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922.0" w:type="dxa"/>
        <w:jc w:val="left"/>
        <w:tblLayout w:type="fixed"/>
        <w:tblLook w:val="0400"/>
      </w:tblPr>
      <w:tblGrid>
        <w:gridCol w:w="20"/>
        <w:gridCol w:w="11902"/>
        <w:tblGridChange w:id="0">
          <w:tblGrid>
            <w:gridCol w:w="20"/>
            <w:gridCol w:w="11902"/>
          </w:tblGrid>
        </w:tblGridChange>
      </w:tblGrid>
      <w:tr>
        <w:trPr>
          <w:cantSplit w:val="0"/>
          <w:tblHeader w:val="0"/>
        </w:trPr>
        <w:tc>
          <w:tcPr>
            <w:shd w:fill="434d54" w:val="clear"/>
            <w:tcMar>
              <w:top w:w="0.0" w:type="dxa"/>
              <w:left w:w="0.0" w:type="dxa"/>
              <w:bottom w:w="0.0" w:type="dxa"/>
              <w:right w:w="0.0" w:type="dxa"/>
            </w:tcMar>
            <w:vAlign w:val="top"/>
          </w:tcPr>
          <w:p w:rsidR="00000000" w:rsidDel="00000000" w:rsidP="00000000" w:rsidRDefault="00000000" w:rsidRPr="00000000" w14:paraId="00000002">
            <w:pPr>
              <w:rPr>
                <w:rFonts w:ascii="Century Gothic" w:cs="Century Gothic" w:eastAsia="Century Gothic" w:hAnsi="Century Gothic"/>
                <w:color w:val="ffffff"/>
                <w:sz w:val="22"/>
                <w:szCs w:val="22"/>
                <w:vertAlign w:val="baseline"/>
              </w:rPr>
            </w:pPr>
            <w:r w:rsidDel="00000000" w:rsidR="00000000" w:rsidRPr="00000000">
              <w:rPr>
                <w:rtl w:val="0"/>
              </w:rPr>
            </w:r>
          </w:p>
        </w:tc>
        <w:tc>
          <w:tcPr>
            <w:shd w:fill="b5e8e2" w:val="clear"/>
            <w:tcMar>
              <w:top w:w="500.0" w:type="dxa"/>
              <w:left w:w="0.0" w:type="dxa"/>
              <w:bottom w:w="80.0" w:type="dxa"/>
              <w:right w:w="0.0" w:type="dxa"/>
            </w:tcMar>
            <w:vAlign w:val="top"/>
          </w:tcPr>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540" w:right="540" w:firstLine="0"/>
              <w:jc w:val="center"/>
              <w:rPr>
                <w:rFonts w:ascii="Century Gothic" w:cs="Century Gothic" w:eastAsia="Century Gothic" w:hAnsi="Century Gothic"/>
                <w:b w:val="1"/>
                <w:i w:val="0"/>
                <w:smallCaps w:val="1"/>
                <w:strike w:val="0"/>
                <w:color w:val="ffffff"/>
                <w:sz w:val="72"/>
                <w:szCs w:val="72"/>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ffffff"/>
                <w:sz w:val="72"/>
                <w:szCs w:val="72"/>
                <w:u w:val="none"/>
                <w:shd w:fill="auto" w:val="clear"/>
                <w:vertAlign w:val="baseline"/>
                <w:rtl w:val="0"/>
              </w:rPr>
              <w:t xml:space="preserve">RUDY MCGRATH</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300" w:before="100" w:line="240" w:lineRule="auto"/>
              <w:ind w:left="540" w:right="540" w:firstLine="0"/>
              <w:jc w:val="center"/>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ffffff"/>
                <w:sz w:val="22"/>
                <w:szCs w:val="22"/>
                <w:u w:val="none"/>
                <w:shd w:fill="auto" w:val="clear"/>
                <w:vertAlign w:val="baseline"/>
                <w:rtl w:val="0"/>
              </w:rPr>
              <w:t xml:space="preserve">example@example.com   |   555-555-5555  |   Cincinnati, KY 45214 </w:t>
            </w:r>
          </w:p>
        </w:tc>
      </w:tr>
    </w:tbl>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tl w:val="0"/>
        </w:rPr>
      </w:r>
    </w:p>
    <w:tbl>
      <w:tblPr>
        <w:tblStyle w:val="Table2"/>
        <w:tblW w:w="10826.0" w:type="dxa"/>
        <w:jc w:val="left"/>
        <w:tblInd w:w="40.0" w:type="dxa"/>
        <w:tblLayout w:type="fixed"/>
        <w:tblLook w:val="0400"/>
      </w:tblPr>
      <w:tblGrid>
        <w:gridCol w:w="3400"/>
        <w:gridCol w:w="7426"/>
        <w:tblGridChange w:id="0">
          <w:tblGrid>
            <w:gridCol w:w="3400"/>
            <w:gridCol w:w="7426"/>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center"/>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color="434d54" w:space="9" w:sz="8" w:val="single"/>
                <w:left w:color="434d54" w:space="4" w:sz="8" w:val="single"/>
                <w:bottom w:color="434d54" w:space="9" w:sz="8" w:val="single"/>
                <w:right w:color="434d54" w:space="4" w:sz="8" w:val="single"/>
                <w:between w:space="0" w:sz="0" w:val="nil"/>
              </w:pBdr>
              <w:shd w:fill="auto" w:val="clear"/>
              <w:spacing w:after="0" w:before="0" w:line="240" w:lineRule="auto"/>
              <w:ind w:left="140" w:right="600" w:firstLine="0"/>
              <w:jc w:val="center"/>
              <w:rPr>
                <w:rFonts w:ascii="Century Gothic" w:cs="Century Gothic" w:eastAsia="Century Gothic" w:hAnsi="Century Gothic"/>
                <w:b w:val="1"/>
                <w:i w:val="0"/>
                <w:smallCaps w:val="1"/>
                <w:strike w:val="0"/>
                <w:color w:val="434d54"/>
                <w:sz w:val="26"/>
                <w:szCs w:val="26"/>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34d54"/>
                <w:sz w:val="26"/>
                <w:szCs w:val="26"/>
                <w:u w:val="none"/>
                <w:shd w:fill="auto" w:val="clear"/>
                <w:vertAlign w:val="baseline"/>
                <w:rtl w:val="0"/>
              </w:rPr>
              <w:t xml:space="preserve">PROFESSIONAL SUMMARY</w:t>
            </w:r>
          </w:p>
        </w:tc>
        <w:tc>
          <w:tcPr>
            <w:tcMar>
              <w:top w:w="0.0" w:type="dxa"/>
              <w:left w:w="0.0" w:type="dxa"/>
              <w:bottom w:w="0.0" w:type="dxa"/>
              <w:right w:w="0.0" w:type="dxa"/>
            </w:tcMar>
            <w:vAlign w:val="top"/>
          </w:tcPr>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Accomplished physician with 11 years of experience managing medical business operations and supervising staff while caring for patients. Accurate when assessing patients, determining diagnoses and building targeted treatment plans. Decisive leader with systematic approach resulting in superior care.</w:t>
            </w:r>
          </w:p>
        </w:tc>
      </w:tr>
    </w:tbl>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tl w:val="0"/>
        </w:rPr>
      </w:r>
    </w:p>
    <w:tbl>
      <w:tblPr>
        <w:tblStyle w:val="Table3"/>
        <w:tblW w:w="10826.0" w:type="dxa"/>
        <w:jc w:val="left"/>
        <w:tblInd w:w="40.0" w:type="dxa"/>
        <w:tblLayout w:type="fixed"/>
        <w:tblLook w:val="0400"/>
      </w:tblPr>
      <w:tblGrid>
        <w:gridCol w:w="3400"/>
        <w:gridCol w:w="7426"/>
        <w:tblGridChange w:id="0">
          <w:tblGrid>
            <w:gridCol w:w="3400"/>
            <w:gridCol w:w="7426"/>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center"/>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color="434d54" w:space="9" w:sz="8" w:val="single"/>
                <w:left w:color="434d54" w:space="4" w:sz="8" w:val="single"/>
                <w:bottom w:color="434d54" w:space="9" w:sz="8" w:val="single"/>
                <w:right w:color="434d54" w:space="4" w:sz="8" w:val="single"/>
                <w:between w:space="0" w:sz="0" w:val="nil"/>
              </w:pBdr>
              <w:shd w:fill="auto" w:val="clear"/>
              <w:spacing w:after="0" w:before="0" w:line="240" w:lineRule="auto"/>
              <w:ind w:left="140" w:right="600" w:firstLine="0"/>
              <w:jc w:val="center"/>
              <w:rPr>
                <w:rFonts w:ascii="Century Gothic" w:cs="Century Gothic" w:eastAsia="Century Gothic" w:hAnsi="Century Gothic"/>
                <w:b w:val="1"/>
                <w:i w:val="0"/>
                <w:smallCaps w:val="1"/>
                <w:strike w:val="0"/>
                <w:color w:val="434d54"/>
                <w:sz w:val="26"/>
                <w:szCs w:val="26"/>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34d54"/>
                <w:sz w:val="26"/>
                <w:szCs w:val="26"/>
                <w:u w:val="none"/>
                <w:shd w:fill="auto" w:val="clear"/>
                <w:vertAlign w:val="baseline"/>
                <w:rtl w:val="0"/>
              </w:rPr>
              <w:t xml:space="preserve">WORK HISTORY</w:t>
            </w:r>
          </w:p>
        </w:tc>
        <w:tc>
          <w:tcPr>
            <w:tcMar>
              <w:top w:w="0.0" w:type="dxa"/>
              <w:left w:w="0.0" w:type="dxa"/>
              <w:bottom w:w="0.0" w:type="dxa"/>
              <w:right w:w="0.0" w:type="dxa"/>
            </w:tcMar>
            <w:vAlign w:val="top"/>
          </w:tcPr>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34d54"/>
                <w:sz w:val="22"/>
                <w:szCs w:val="22"/>
                <w:u w:val="none"/>
                <w:shd w:fill="auto" w:val="clear"/>
                <w:vertAlign w:val="baseline"/>
                <w:rtl w:val="0"/>
              </w:rPr>
              <w:t xml:space="preserve">Physician Lead</w:t>
            </w: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   Moldavy Health - Cincinnati, KY   /   01.2019 - Current </w:t>
            </w:r>
          </w:p>
          <w:p w:rsidR="00000000" w:rsidDel="00000000" w:rsidP="00000000" w:rsidRDefault="00000000" w:rsidRPr="00000000" w14:paraId="0000000F">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60" w:before="120" w:line="240" w:lineRule="auto"/>
              <w:ind w:left="340" w:right="0" w:hanging="201"/>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Treat acute and chronic conditions to reduce symptoms and improve health alongside seven partners.</w:t>
            </w:r>
          </w:p>
          <w:p w:rsidR="00000000" w:rsidDel="00000000" w:rsidP="00000000" w:rsidRDefault="00000000" w:rsidRPr="00000000" w14:paraId="00000010">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Create treatment plans balancing medical expertise, patient goals and individual compliance levels.</w:t>
            </w:r>
          </w:p>
          <w:p w:rsidR="00000000" w:rsidDel="00000000" w:rsidP="00000000" w:rsidRDefault="00000000" w:rsidRPr="00000000" w14:paraId="00000011">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Conduct</w:t>
            </w: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research and </w:t>
            </w:r>
            <w:r w:rsidDel="00000000" w:rsidR="00000000" w:rsidRPr="00000000">
              <w:rPr>
                <w:rFonts w:ascii="Century Gothic" w:cs="Century Gothic" w:eastAsia="Century Gothic" w:hAnsi="Century Gothic"/>
                <w:color w:val="434d54"/>
                <w:sz w:val="22"/>
                <w:szCs w:val="22"/>
                <w:rtl w:val="0"/>
              </w:rPr>
              <w:t xml:space="preserve">stay</w:t>
            </w: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current with medical advancements, contributing to growth of medical knowledge.</w:t>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0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34d54"/>
                <w:sz w:val="22"/>
                <w:szCs w:val="22"/>
                <w:u w:val="none"/>
                <w:shd w:fill="auto" w:val="clear"/>
                <w:vertAlign w:val="baseline"/>
                <w:rtl w:val="0"/>
              </w:rPr>
              <w:t xml:space="preserve">Physician</w:t>
            </w: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   Moldavy Health   /   04.2013 - 12.2018 </w:t>
            </w:r>
          </w:p>
          <w:p w:rsidR="00000000" w:rsidDel="00000000" w:rsidP="00000000" w:rsidRDefault="00000000" w:rsidRPr="00000000" w14:paraId="00000013">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60" w:before="120" w:line="240" w:lineRule="auto"/>
              <w:ind w:left="340" w:right="0" w:hanging="201"/>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Thoroughly examined patients and elicited medical history data to use in assessing health and identifying conditions.</w:t>
            </w:r>
          </w:p>
          <w:p w:rsidR="00000000" w:rsidDel="00000000" w:rsidP="00000000" w:rsidRDefault="00000000" w:rsidRPr="00000000" w14:paraId="00000014">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Took leading </w:t>
            </w: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role</w:t>
            </w: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in delivery of healthcare services and regularly reviewed services to spot trends or errors.</w:t>
            </w:r>
          </w:p>
          <w:p w:rsidR="00000000" w:rsidDel="00000000" w:rsidP="00000000" w:rsidRDefault="00000000" w:rsidRPr="00000000" w14:paraId="00000015">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Collaborated with eight consulting physicians regarding care of patients.</w:t>
            </w:r>
          </w:p>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0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34d54"/>
                <w:sz w:val="22"/>
                <w:szCs w:val="22"/>
                <w:u w:val="none"/>
                <w:shd w:fill="auto" w:val="clear"/>
                <w:vertAlign w:val="baseline"/>
                <w:rtl w:val="0"/>
              </w:rPr>
              <w:t xml:space="preserve">Physician Assistant</w:t>
            </w: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   Good Samaritan Hospital - Cincinnati, KY   /   09.2011 - 03.2013 </w:t>
            </w:r>
          </w:p>
          <w:p w:rsidR="00000000" w:rsidDel="00000000" w:rsidP="00000000" w:rsidRDefault="00000000" w:rsidRPr="00000000" w14:paraId="00000017">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60" w:before="120" w:line="240" w:lineRule="auto"/>
              <w:ind w:left="340" w:right="0" w:hanging="201"/>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Referred to and consulted with four physicians and other healthcare providers on patient care.</w:t>
            </w:r>
          </w:p>
          <w:p w:rsidR="00000000" w:rsidDel="00000000" w:rsidP="00000000" w:rsidRDefault="00000000" w:rsidRPr="00000000" w14:paraId="00000018">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Rapidly analyzed and responded to critical situations such as cardiovascular, abdominal and neurological in emergency situations.</w:t>
            </w:r>
          </w:p>
          <w:p w:rsidR="00000000" w:rsidDel="00000000" w:rsidP="00000000" w:rsidRDefault="00000000" w:rsidRPr="00000000" w14:paraId="00000019">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Executed various tests, analyses and diagnostic images to provide information on patient condition.</w:t>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tl w:val="0"/>
        </w:rPr>
      </w:r>
    </w:p>
    <w:tbl>
      <w:tblPr>
        <w:tblStyle w:val="Table4"/>
        <w:tblW w:w="10826.0" w:type="dxa"/>
        <w:jc w:val="left"/>
        <w:tblInd w:w="40.0" w:type="dxa"/>
        <w:tblLayout w:type="fixed"/>
        <w:tblLook w:val="0400"/>
      </w:tblPr>
      <w:tblGrid>
        <w:gridCol w:w="3400"/>
        <w:gridCol w:w="7426"/>
        <w:tblGridChange w:id="0">
          <w:tblGrid>
            <w:gridCol w:w="3400"/>
            <w:gridCol w:w="7426"/>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1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center"/>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color="434d54" w:space="9" w:sz="8" w:val="single"/>
                <w:left w:color="434d54" w:space="4" w:sz="8" w:val="single"/>
                <w:bottom w:color="434d54" w:space="9" w:sz="8" w:val="single"/>
                <w:right w:color="434d54" w:space="4" w:sz="8" w:val="single"/>
                <w:between w:space="0" w:sz="0" w:val="nil"/>
              </w:pBdr>
              <w:shd w:fill="auto" w:val="clear"/>
              <w:spacing w:after="0" w:before="0" w:line="240" w:lineRule="auto"/>
              <w:ind w:left="140" w:right="600" w:firstLine="0"/>
              <w:jc w:val="center"/>
              <w:rPr>
                <w:rFonts w:ascii="Century Gothic" w:cs="Century Gothic" w:eastAsia="Century Gothic" w:hAnsi="Century Gothic"/>
                <w:b w:val="1"/>
                <w:i w:val="0"/>
                <w:smallCaps w:val="1"/>
                <w:strike w:val="0"/>
                <w:color w:val="434d54"/>
                <w:sz w:val="26"/>
                <w:szCs w:val="26"/>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34d54"/>
                <w:sz w:val="26"/>
                <w:szCs w:val="26"/>
                <w:u w:val="none"/>
                <w:shd w:fill="auto" w:val="clear"/>
                <w:vertAlign w:val="baseline"/>
                <w:rtl w:val="0"/>
              </w:rPr>
              <w:t xml:space="preserve">SKILLS</w:t>
            </w:r>
          </w:p>
        </w:tc>
        <w:tc>
          <w:tcPr>
            <w:tcMar>
              <w:top w:w="0.0" w:type="dxa"/>
              <w:left w:w="0.0" w:type="dxa"/>
              <w:bottom w:w="0.0" w:type="dxa"/>
              <w:right w:w="0.0" w:type="dxa"/>
            </w:tcMar>
            <w:vAlign w:val="top"/>
          </w:tcPr>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tbl>
            <w:tblPr>
              <w:tblStyle w:val="Table5"/>
              <w:tblW w:w="7386.0" w:type="dxa"/>
              <w:jc w:val="left"/>
              <w:tblInd w:w="40.0" w:type="dxa"/>
              <w:tblLayout w:type="fixed"/>
              <w:tblLook w:val="0400"/>
            </w:tblPr>
            <w:tblGrid>
              <w:gridCol w:w="3693"/>
              <w:gridCol w:w="3693"/>
              <w:tblGridChange w:id="0">
                <w:tblGrid>
                  <w:gridCol w:w="3693"/>
                  <w:gridCol w:w="3693"/>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1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00" w:right="0" w:hanging="201"/>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Diagnosis and prognosis</w:t>
                  </w:r>
                </w:p>
                <w:p w:rsidR="00000000" w:rsidDel="00000000" w:rsidP="00000000" w:rsidRDefault="00000000" w:rsidRPr="00000000" w14:paraId="0000001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00" w:right="0" w:hanging="201"/>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Infection control and aseptic procedures</w:t>
                  </w:r>
                </w:p>
                <w:p w:rsidR="00000000" w:rsidDel="00000000" w:rsidP="00000000" w:rsidRDefault="00000000" w:rsidRPr="00000000" w14:paraId="0000002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00" w:right="0" w:hanging="201"/>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Patient Treatment Planning</w:t>
                  </w:r>
                </w:p>
                <w:p w:rsidR="00000000" w:rsidDel="00000000" w:rsidP="00000000" w:rsidRDefault="00000000" w:rsidRPr="00000000" w14:paraId="0000002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00" w:right="0" w:hanging="201"/>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Assessing needs</w:t>
                  </w:r>
                </w:p>
              </w:tc>
              <w:tc>
                <w:tcPr>
                  <w:tcMar>
                    <w:top w:w="0.0" w:type="dxa"/>
                    <w:left w:w="0.0" w:type="dxa"/>
                    <w:bottom w:w="0.0" w:type="dxa"/>
                    <w:right w:w="0.0" w:type="dxa"/>
                  </w:tcMar>
                  <w:vAlign w:val="top"/>
                </w:tcPr>
                <w:p w:rsidR="00000000" w:rsidDel="00000000" w:rsidP="00000000" w:rsidRDefault="00000000" w:rsidRPr="00000000" w14:paraId="00000022">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00" w:right="0" w:hanging="201"/>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Preventive care expert</w:t>
                  </w:r>
                </w:p>
                <w:p w:rsidR="00000000" w:rsidDel="00000000" w:rsidP="00000000" w:rsidRDefault="00000000" w:rsidRPr="00000000" w14:paraId="00000023">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00" w:right="0" w:hanging="201"/>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Staff education and training</w:t>
                  </w:r>
                </w:p>
                <w:p w:rsidR="00000000" w:rsidDel="00000000" w:rsidP="00000000" w:rsidRDefault="00000000" w:rsidRPr="00000000" w14:paraId="00000024">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00" w:right="0" w:hanging="201"/>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Case management</w:t>
                  </w:r>
                </w:p>
                <w:p w:rsidR="00000000" w:rsidDel="00000000" w:rsidP="00000000" w:rsidRDefault="00000000" w:rsidRPr="00000000" w14:paraId="00000025">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00" w:right="0" w:hanging="201"/>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Test results interpretation</w:t>
                  </w:r>
                </w:p>
              </w:tc>
            </w:tr>
          </w:tbl>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pBdr>
              <w:rPr>
                <w:rFonts w:ascii="Century Gothic" w:cs="Century Gothic" w:eastAsia="Century Gothic" w:hAnsi="Century Gothic"/>
                <w:color w:val="434d54"/>
                <w:sz w:val="22"/>
                <w:szCs w:val="22"/>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434d54"/>
          <w:sz w:val="22"/>
          <w:szCs w:val="22"/>
          <w:vertAlign w:val="baseline"/>
        </w:rPr>
      </w:pPr>
      <w:r w:rsidDel="00000000" w:rsidR="00000000" w:rsidRPr="00000000">
        <w:rPr>
          <w:rtl w:val="0"/>
        </w:rPr>
      </w:r>
    </w:p>
    <w:tbl>
      <w:tblPr>
        <w:tblStyle w:val="Table6"/>
        <w:tblW w:w="10826.0" w:type="dxa"/>
        <w:jc w:val="left"/>
        <w:tblInd w:w="40.0" w:type="dxa"/>
        <w:tblLayout w:type="fixed"/>
        <w:tblLook w:val="0400"/>
      </w:tblPr>
      <w:tblGrid>
        <w:gridCol w:w="3400"/>
        <w:gridCol w:w="7426"/>
        <w:tblGridChange w:id="0">
          <w:tblGrid>
            <w:gridCol w:w="3400"/>
            <w:gridCol w:w="7426"/>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center"/>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color="434d54" w:space="9" w:sz="8" w:val="single"/>
                <w:left w:color="434d54" w:space="4" w:sz="8" w:val="single"/>
                <w:bottom w:color="434d54" w:space="9" w:sz="8" w:val="single"/>
                <w:right w:color="434d54" w:space="4" w:sz="8" w:val="single"/>
                <w:between w:space="0" w:sz="0" w:val="nil"/>
              </w:pBdr>
              <w:shd w:fill="auto" w:val="clear"/>
              <w:spacing w:after="0" w:before="0" w:line="240" w:lineRule="auto"/>
              <w:ind w:left="140" w:right="600" w:firstLine="0"/>
              <w:jc w:val="center"/>
              <w:rPr>
                <w:rFonts w:ascii="Century Gothic" w:cs="Century Gothic" w:eastAsia="Century Gothic" w:hAnsi="Century Gothic"/>
                <w:b w:val="1"/>
                <w:i w:val="0"/>
                <w:smallCaps w:val="1"/>
                <w:strike w:val="0"/>
                <w:color w:val="434d54"/>
                <w:sz w:val="26"/>
                <w:szCs w:val="26"/>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34d54"/>
                <w:sz w:val="26"/>
                <w:szCs w:val="26"/>
                <w:u w:val="none"/>
                <w:shd w:fill="auto" w:val="clear"/>
                <w:vertAlign w:val="baseline"/>
                <w:rtl w:val="0"/>
              </w:rPr>
              <w:t xml:space="preserve">EDUCATION</w:t>
            </w:r>
          </w:p>
        </w:tc>
        <w:tc>
          <w:tcPr>
            <w:tcMar>
              <w:top w:w="0.0" w:type="dxa"/>
              <w:left w:w="0.0" w:type="dxa"/>
              <w:bottom w:w="0.0" w:type="dxa"/>
              <w:right w:w="0.0" w:type="dxa"/>
            </w:tcMar>
            <w:vAlign w:val="top"/>
          </w:tcPr>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University of Kentucky - Lexington, KY </w:t>
            </w:r>
          </w:p>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34d54"/>
                <w:sz w:val="22"/>
                <w:szCs w:val="22"/>
                <w:u w:val="none"/>
                <w:shd w:fill="auto" w:val="clear"/>
                <w:vertAlign w:val="baseline"/>
                <w:rtl w:val="0"/>
              </w:rPr>
              <w:t xml:space="preserve">Bachelor of Science</w:t>
            </w: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Human Health Sciences</w:t>
            </w:r>
          </w:p>
        </w:tc>
      </w:tr>
    </w:tbl>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pBdr>
        <w:rPr>
          <w:rFonts w:ascii="Century Gothic" w:cs="Century Gothic" w:eastAsia="Century Gothic" w:hAnsi="Century Gothic"/>
          <w:color w:val="494c4e"/>
          <w:sz w:val="22"/>
          <w:szCs w:val="22"/>
          <w:vertAlign w:val="baseline"/>
        </w:rPr>
      </w:pPr>
      <w:r w:rsidDel="00000000" w:rsidR="00000000" w:rsidRPr="00000000">
        <w:rPr>
          <w:rtl w:val="0"/>
        </w:rPr>
      </w:r>
    </w:p>
    <w:sectPr>
      <w:headerReference r:id="rId6" w:type="default"/>
      <w:footerReference r:id="rId7" w:type="default"/>
      <w:pgSz w:h="16838" w:w="11906" w:orient="portrait"/>
      <w:pgMar w:bottom="400" w:top="0" w:left="0" w:right="5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pPr>
    <w:r w:rsidDel="00000000" w:rsidR="00000000" w:rsidRPr="00000000">
      <w:rPr>
        <w:color w:val="ffffff"/>
        <w:sz w:val="2"/>
        <w:szCs w:val="2"/>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pPr>
    <w:r w:rsidDel="00000000" w:rsidR="00000000" w:rsidRPr="00000000">
      <w:rPr>
        <w:color w:val="ffffff"/>
        <w:sz w:val="2"/>
        <w:szCs w:val="2"/>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40.0" w:type="dxa"/>
        <w:bottom w:w="0.0" w:type="dxa"/>
        <w:right w:w="0.0" w:type="dxa"/>
      </w:tblCellMar>
    </w:tblPr>
  </w:style>
  <w:style w:type="table" w:styleId="Table3">
    <w:basedOn w:val="TableNormal"/>
    <w:tblPr>
      <w:tblStyleRowBandSize w:val="1"/>
      <w:tblStyleColBandSize w:val="1"/>
      <w:tblCellMar>
        <w:top w:w="0.0" w:type="dxa"/>
        <w:left w:w="40.0" w:type="dxa"/>
        <w:bottom w:w="0.0" w:type="dxa"/>
        <w:right w:w="0.0" w:type="dxa"/>
      </w:tblCellMar>
    </w:tblPr>
  </w:style>
  <w:style w:type="table" w:styleId="Table4">
    <w:basedOn w:val="TableNormal"/>
    <w:tblPr>
      <w:tblStyleRowBandSize w:val="1"/>
      <w:tblStyleColBandSize w:val="1"/>
      <w:tblCellMar>
        <w:top w:w="0.0" w:type="dxa"/>
        <w:left w:w="4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4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