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" w:type="dxa"/>
        <w:jc w:val="left"/>
        <w:tblLayout w:type="fixed"/>
        <w:tblLook w:val="0400"/>
      </w:tblPr>
      <w:tblGrid>
        <w:gridCol w:w="12240"/>
        <w:tblGridChange w:id="0">
          <w:tblGrid>
            <w:gridCol w:w="12240"/>
          </w:tblGrid>
        </w:tblGridChange>
      </w:tblGrid>
      <w:tr>
        <w:trPr>
          <w:cantSplit w:val="0"/>
          <w:trHeight w:val="1250" w:hRule="atLeast"/>
          <w:tblHeader w:val="0"/>
        </w:trPr>
        <w:tc>
          <w:tcPr>
            <w:shd w:fill="dfbdb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rPr>
                <w:rFonts w:ascii="Trebuchet MS" w:cs="Trebuchet MS" w:eastAsia="Trebuchet MS" w:hAnsi="Trebuchet MS"/>
                <w:color w:val="4a4a4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a4a4a"/>
                <w:sz w:val="20"/>
                <w:szCs w:val="20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25" w:sz="0" w:val="none"/>
                <w:between w:space="0" w:sz="0" w:val="nil"/>
              </w:pBdr>
              <w:shd w:fill="auto" w:val="clear"/>
              <w:spacing w:after="260" w:before="0" w:line="240" w:lineRule="auto"/>
              <w:ind w:left="500" w:right="500" w:firstLine="0"/>
              <w:jc w:val="center"/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4a4a4a"/>
                <w:sz w:val="64"/>
                <w:szCs w:val="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-368299</wp:posOffset>
                      </wp:positionV>
                      <wp:extent cx="2936367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877817" y="3780000"/>
                                <a:ext cx="2936367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50505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60" w:before="0" w:line="240"/>
                                    <w:ind w:left="500" w:right="50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rebuchet MS" w:cs="Trebuchet MS" w:eastAsia="Trebuchet MS" w:hAnsi="Trebuchet MS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4a4a4a"/>
                                      <w:sz w:val="64"/>
                                      <w:vertAlign w:val="baseline"/>
                                    </w:rPr>
                                    <w:t xml:space="preserve">Corinne Yu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-368299</wp:posOffset>
                      </wp:positionV>
                      <wp:extent cx="2936367" cy="12700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36367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a4a4a"/>
          <w:sz w:val="18"/>
          <w:szCs w:val="18"/>
          <w:u w:val="none"/>
          <w:shd w:fill="auto" w:val="clear"/>
          <w:vertAlign w:val="baseline"/>
        </w:rPr>
        <w:sectPr>
          <w:pgSz w:h="15840" w:w="12240" w:orient="portrait"/>
          <w:pgMar w:bottom="680" w:top="0" w:left="0" w:right="0" w:header="720" w:footer="720"/>
          <w:pgNumType w:start="1"/>
        </w:sect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a4a4a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a4a4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a4a4a"/>
          <w:sz w:val="18"/>
          <w:szCs w:val="18"/>
          <w:u w:val="none"/>
          <w:shd w:fill="auto" w:val="clear"/>
          <w:vertAlign w:val="baseline"/>
          <w:rtl w:val="0"/>
        </w:rPr>
        <w:t xml:space="preserve">example@example.com  |  555-555-5555  |  Savannah, GA 31401 </w:t>
      </w:r>
    </w:p>
    <w:tbl>
      <w:tblPr>
        <w:tblStyle w:val="Table2"/>
        <w:tblW w:w="10440.0" w:type="dxa"/>
        <w:jc w:val="left"/>
        <w:tblLayout w:type="fixed"/>
        <w:tblLook w:val="0400"/>
      </w:tblPr>
      <w:tblGrid>
        <w:gridCol w:w="6630"/>
        <w:gridCol w:w="810"/>
        <w:gridCol w:w="3000"/>
        <w:tblGridChange w:id="0">
          <w:tblGrid>
            <w:gridCol w:w="6630"/>
            <w:gridCol w:w="810"/>
            <w:gridCol w:w="3000"/>
          </w:tblGrid>
        </w:tblGridChange>
      </w:tblGrid>
      <w:tr>
        <w:trPr>
          <w:cantSplit w:val="0"/>
          <w:tblHeader w:val="0"/>
        </w:trPr>
        <w:tc>
          <w:tcPr>
            <w:tcMar>
              <w:top w:w="4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9b30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9b30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PROFESSIONAL SUMMARY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Care-focused phlebotomist bringing seven-year background in laboratory settings. Accomplished at easing patient anxieties and hitting veins on first attempts. Experienced in skin puncture draws utilizing </w:t>
            </w:r>
            <w:r w:rsidDel="00000000" w:rsidR="00000000" w:rsidRPr="00000000">
              <w:rPr>
                <w:rFonts w:ascii="Trebuchet MS" w:cs="Trebuchet MS" w:eastAsia="Trebuchet MS" w:hAnsi="Trebuchet MS"/>
                <w:color w:val="4a4a4a"/>
                <w:sz w:val="20"/>
                <w:szCs w:val="20"/>
                <w:rtl w:val="0"/>
              </w:rPr>
              <w:t xml:space="preserve">various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needle gauges and collection techniques tailored to patient needs.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9b30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9b30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 HISTORY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Clinical Phlebotomist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Savannah, GA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Peachy Health | 11/2019 - Current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20" w:line="240" w:lineRule="auto"/>
              <w:ind w:left="240" w:right="0" w:hanging="21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Complete proper sanitation and cleaning of equipment and work areas between patients.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1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Assemble tourniquets, needles and blood collection devices to prepare work trays.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1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Optimize rate monitoring of patients for reactions and verif</w:t>
            </w:r>
            <w:r w:rsidDel="00000000" w:rsidR="00000000" w:rsidRPr="00000000">
              <w:rPr>
                <w:rFonts w:ascii="Trebuchet MS" w:cs="Trebuchet MS" w:eastAsia="Trebuchet MS" w:hAnsi="Trebuchet MS"/>
                <w:color w:val="4a4a4a"/>
                <w:sz w:val="20"/>
                <w:szCs w:val="20"/>
                <w:rtl w:val="0"/>
              </w:rPr>
              <w:t xml:space="preserve">y 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sample quality by 10%.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Patient Care Technician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Savannah, GA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St. Joseph's Hospital </w:t>
            </w:r>
            <w:r w:rsidDel="00000000" w:rsidR="00000000" w:rsidRPr="00000000">
              <w:rPr>
                <w:rFonts w:ascii="Trebuchet MS" w:cs="Trebuchet MS" w:eastAsia="Trebuchet MS" w:hAnsi="Trebuchet MS"/>
                <w:i w:val="1"/>
                <w:color w:val="4a4a4a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 Medical Center | 03/2017 - 10/2019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20" w:line="240" w:lineRule="auto"/>
              <w:ind w:left="240" w:right="0" w:hanging="21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Obtained patient vital signs and reported results to staff nurse or physician, noting changes from prior measurements.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1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Monitored, tracked and conveyed important patient information to healthcare staff to help optimize treatment planning and care delivery.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1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Organized and replenished unit supplies to maintain a 25-person team ready for expected demands.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Medical Assistant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Savannah, GA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Trinity Ally Health Center | 07/2015 - 02/2017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20" w:line="240" w:lineRule="auto"/>
              <w:ind w:left="240" w:right="0" w:hanging="21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Completed clinical procedures and gathered patient data for interpretation by our seven physicians.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1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Taught patients about medications, procedures and care plan instructions.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1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Kept medical supplies in sufficient stock by monitoring levels and submitting replenishment orders before </w:t>
            </w:r>
            <w:r w:rsidDel="00000000" w:rsidR="00000000" w:rsidRPr="00000000">
              <w:rPr>
                <w:rFonts w:ascii="Trebuchet MS" w:cs="Trebuchet MS" w:eastAsia="Trebuchet MS" w:hAnsi="Trebuchet MS"/>
                <w:color w:val="4a4a4a"/>
                <w:sz w:val="20"/>
                <w:szCs w:val="20"/>
                <w:rtl w:val="0"/>
              </w:rPr>
              <w:t xml:space="preserve">depletion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Mar>
              <w:top w:w="4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9b30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9b30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1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Specimen labeling procedures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1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Recording data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1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Measuring vital statistics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1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Infection control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1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Aseptic procedures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1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Drawing blood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1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HIPAA compliance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1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Cultural awareness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9b30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9b30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Georgia Southern University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Statesboro, GA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06/2015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Bachelor of Science: Nursing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9b30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9b30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CERTIFICATIONS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1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Certified Phlebotomy Technician (CPT)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1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Certified Clinical Medical Assistant (CCNA)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9b30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9b30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LANGUAGES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English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00" w:line="12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903276" cy="76775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276" cy="76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Native or Bilingual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color="000000" w:space="6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Spanish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00" w:line="12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903276" cy="76775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276" cy="76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Limited Working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680" w:top="400" w:left="900" w:right="9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Trebuchet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