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280"/>
        <w:gridCol w:w="6000"/>
        <w:gridCol w:w="700"/>
        <w:gridCol w:w="4980"/>
        <w:gridCol w:w="280"/>
        <w:tblGridChange w:id="0">
          <w:tblGrid>
            <w:gridCol w:w="280"/>
            <w:gridCol w:w="6000"/>
            <w:gridCol w:w="700"/>
            <w:gridCol w:w="4980"/>
            <w:gridCol w:w="280"/>
          </w:tblGrid>
        </w:tblGridChange>
      </w:tblGrid>
      <w:tr>
        <w:trPr>
          <w:cantSplit w:val="0"/>
          <w:tblHeader w:val="0"/>
        </w:trPr>
        <w:tc>
          <w:tcPr>
            <w:shd w:fill="edf2f6" w:val="clear"/>
            <w:tcMar>
              <w:top w:w="3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2f6" w:val="clear"/>
            <w:tcMar>
              <w:top w:w="3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ALYSSA MAINE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edf2f6" w:val="clear"/>
            <w:tcMar>
              <w:top w:w="36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2f6" w:val="clear"/>
            <w:tcMar>
              <w:top w:w="3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E: 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example@example.com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H: 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555 555 5555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C: 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(555) 555-5555 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 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Riverdale, GA 30274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edf2f6" w:val="clear"/>
            <w:tcMar>
              <w:top w:w="36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0.0" w:type="dxa"/>
        <w:jc w:val="left"/>
        <w:tblInd w:w="0.0" w:type="dxa"/>
        <w:tblLayout w:type="fixed"/>
        <w:tblLook w:val="0400"/>
      </w:tblPr>
      <w:tblGrid>
        <w:gridCol w:w="6010"/>
        <w:gridCol w:w="710"/>
        <w:gridCol w:w="4960"/>
        <w:tblGridChange w:id="0">
          <w:tblGrid>
            <w:gridCol w:w="6010"/>
            <w:gridCol w:w="710"/>
            <w:gridCol w:w="496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00.0" w:type="dxa"/>
              <w:jc w:val="left"/>
              <w:tblLayout w:type="fixed"/>
              <w:tblLook w:val="0400"/>
            </w:tblPr>
            <w:tblGrid>
              <w:gridCol w:w="269"/>
              <w:gridCol w:w="5731"/>
              <w:tblGridChange w:id="0">
                <w:tblGrid>
                  <w:gridCol w:w="269"/>
                  <w:gridCol w:w="57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line="320" w:lineRule="auto"/>
                    <w:rPr>
                      <w:rFonts w:ascii="Century Gothic" w:cs="Century Gothic" w:eastAsia="Century Gothic" w:hAnsi="Century Gothic"/>
                      <w:color w:val="4a4a4a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  <w:rtl w:val="0"/>
                    </w:rPr>
                    <w:t xml:space="preserve">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4a4a4a"/>
                      <w:sz w:val="26"/>
                      <w:szCs w:val="26"/>
                      <w:vertAlign w:val="baseline"/>
                      <w:rtl w:val="0"/>
                    </w:rPr>
                    <w:t xml:space="preserve">PROFESSIONAL SUMMARY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Cutting-edge recent graduate dental hygienist with latest training and real-world experience. Skilled at dental cleanings and patient education.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rtl w:val="0"/>
              </w:rPr>
              <w:t xml:space="preserve">Well-versed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all aspects of dental office operations. Quick to build relationships with patients and successful at working with teammates to achieve patient care goals.</w:t>
            </w:r>
          </w:p>
          <w:tbl>
            <w:tblPr>
              <w:tblStyle w:val="Table4"/>
              <w:tblW w:w="6000.0" w:type="dxa"/>
              <w:jc w:val="left"/>
              <w:tblLayout w:type="fixed"/>
              <w:tblLook w:val="0400"/>
            </w:tblPr>
            <w:tblGrid>
              <w:gridCol w:w="269"/>
              <w:gridCol w:w="5731"/>
              <w:tblGridChange w:id="0">
                <w:tblGrid>
                  <w:gridCol w:w="269"/>
                  <w:gridCol w:w="57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line="320" w:lineRule="auto"/>
                    <w:rPr>
                      <w:rFonts w:ascii="Century Gothic" w:cs="Century Gothic" w:eastAsia="Century Gothic" w:hAnsi="Century Gothic"/>
                      <w:color w:val="4a4a4a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  <w:rtl w:val="0"/>
                    </w:rPr>
                    <w:t xml:space="preserve">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4a4a4a"/>
                      <w:sz w:val="26"/>
                      <w:szCs w:val="26"/>
                      <w:vertAlign w:val="baseline"/>
                      <w:rtl w:val="0"/>
                    </w:rPr>
                    <w:t xml:space="preserve">WORK HISTORY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GDC Smiles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Dental Hygienist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Gainesville, GA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06/2021 - Current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dental sealant applications, radiographs (digital), co-diagnose with dentists and keep detailed report cards and files.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a team of six hygienists providing quality care to patients within general dentistry practice.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15 patients per week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rtl w:val="0"/>
              </w:rPr>
              <w:t xml:space="preserve">treatment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plans, explanation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at-home dental and periodontal cleaning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rtl w:val="0"/>
              </w:rPr>
              <w:t xml:space="preserve"> regimen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  <w:br w:type="textWrapping"/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Expressions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Assistant Dental Hygienist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Riverdale, GA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09/2019 - 05/2021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Carried out advanced dental cleaning services and correctly administered local anesthetic and adjunctive therapies such as fluoride treatments and irrigation to an average of 250 patients per month.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doctors during emergency procedures, root canals, cavity fillings and wisdom teeth extraction.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Managed monthly hygiene inventory management within a team of 15 by tracking supplies, placing orders and verifying receipt of items.</w:t>
              <w:br w:type="textWrapping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KIDS DENTAL DDS PC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Associate Dental Hygienist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Riverdale, GA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06/2017 - 08/2019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Reviewed patient charts upon arrival and updated up to 150 dental records by documenting important data in Dentrix.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Administered routine dental hygiene procedures and treatments to 15-20 patients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22"/>
                <w:szCs w:val="22"/>
                <w:rtl w:val="0"/>
              </w:rPr>
              <w:t xml:space="preserve">daily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five procedure rooms and tray setups for senior hygienists and doctors before starting dental procedures.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950.0" w:type="dxa"/>
              <w:jc w:val="left"/>
              <w:tblLayout w:type="fixed"/>
              <w:tblLook w:val="0400"/>
            </w:tblPr>
            <w:tblGrid>
              <w:gridCol w:w="337"/>
              <w:gridCol w:w="4613"/>
              <w:tblGridChange w:id="0">
                <w:tblGrid>
                  <w:gridCol w:w="337"/>
                  <w:gridCol w:w="46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line="320" w:lineRule="auto"/>
                    <w:rPr>
                      <w:rFonts w:ascii="Century Gothic" w:cs="Century Gothic" w:eastAsia="Century Gothic" w:hAnsi="Century Gothic"/>
                      <w:color w:val="4a4a4a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  <w:rtl w:val="0"/>
                    </w:rPr>
                    <w:t xml:space="preserve">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4a4a4a"/>
                      <w:sz w:val="26"/>
                      <w:szCs w:val="26"/>
                      <w:vertAlign w:val="baseline"/>
                      <w:rtl w:val="0"/>
                    </w:rPr>
                    <w:t xml:space="preserve">SKILLS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Scaling and root planing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Periodontal evaluation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 health education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EMR charting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radiographs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Attention to detail</w:t>
            </w:r>
          </w:p>
          <w:tbl>
            <w:tblPr>
              <w:tblStyle w:val="Table6"/>
              <w:tblW w:w="4950.0" w:type="dxa"/>
              <w:jc w:val="left"/>
              <w:tblLayout w:type="fixed"/>
              <w:tblLook w:val="0400"/>
            </w:tblPr>
            <w:tblGrid>
              <w:gridCol w:w="337"/>
              <w:gridCol w:w="4613"/>
              <w:tblGridChange w:id="0">
                <w:tblGrid>
                  <w:gridCol w:w="337"/>
                  <w:gridCol w:w="46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line="320" w:lineRule="auto"/>
                    <w:rPr>
                      <w:rFonts w:ascii="Century Gothic" w:cs="Century Gothic" w:eastAsia="Century Gothic" w:hAnsi="Century Gothic"/>
                      <w:color w:val="4a4a4a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  <w:rtl w:val="0"/>
                    </w:rPr>
                    <w:t xml:space="preserve">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4a4a4a"/>
                      <w:sz w:val="26"/>
                      <w:szCs w:val="26"/>
                      <w:vertAlign w:val="baseline"/>
                      <w:rtl w:val="0"/>
                    </w:rPr>
                    <w:t xml:space="preserve">EDUCATION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Kingdom University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Jonesboro, GA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06/2017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Dental Hygiene </w:t>
            </w:r>
          </w:p>
          <w:tbl>
            <w:tblPr>
              <w:tblStyle w:val="Table7"/>
              <w:tblW w:w="4950.0" w:type="dxa"/>
              <w:jc w:val="left"/>
              <w:tblLayout w:type="fixed"/>
              <w:tblLook w:val="0400"/>
            </w:tblPr>
            <w:tblGrid>
              <w:gridCol w:w="337"/>
              <w:gridCol w:w="4613"/>
              <w:tblGridChange w:id="0">
                <w:tblGrid>
                  <w:gridCol w:w="337"/>
                  <w:gridCol w:w="46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spacing w:line="320" w:lineRule="auto"/>
                    <w:rPr>
                      <w:rFonts w:ascii="Century Gothic" w:cs="Century Gothic" w:eastAsia="Century Gothic" w:hAnsi="Century Gothic"/>
                      <w:color w:val="4a4a4a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  <w:rtl w:val="0"/>
                    </w:rPr>
                    <w:t xml:space="preserve">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465.0" w:type="dxa"/>
                    <w:left w:w="5.0" w:type="dxa"/>
                    <w:bottom w:w="6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b8b8b8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4a4a4a"/>
                      <w:sz w:val="26"/>
                      <w:szCs w:val="26"/>
                      <w:vertAlign w:val="baseline"/>
                      <w:rtl w:val="0"/>
                    </w:rPr>
                    <w:t xml:space="preserve">CERTIFICATIONS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Anesthesia Permit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Licensed Registered Dental Hygienist (RDH)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color w:val="4a4a4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60.0" w:type="dxa"/>
        <w:left w:w="0.0" w:type="dxa"/>
        <w:bottom w:w="7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