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Palatino Linotype" w:cs="Palatino Linotype" w:eastAsia="Palatino Linotype" w:hAnsi="Palatino Linotype"/>
          <w:b w:val="1"/>
          <w:smallCaps w:val="1"/>
          <w:sz w:val="48"/>
          <w:szCs w:val="4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Palatino Linotype" w:cs="Palatino Linotype" w:eastAsia="Palatino Linotype" w:hAnsi="Palatino Linotype"/>
          <w:b w:val="1"/>
          <w:smallCaps w:val="1"/>
          <w:sz w:val="48"/>
          <w:szCs w:val="4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Palatino Linotype" w:cs="Palatino Linotype" w:eastAsia="Palatino Linotype" w:hAnsi="Palatino Linotype"/>
          <w:b w:val="1"/>
          <w:smallCaps w:val="1"/>
          <w:sz w:val="48"/>
          <w:szCs w:val="48"/>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Palatino Linotype" w:cs="Palatino Linotype" w:eastAsia="Palatino Linotype" w:hAnsi="Palatino Linotype"/>
          <w:b w:val="1"/>
          <w:smallCaps w:val="1"/>
          <w:sz w:val="48"/>
          <w:szCs w:val="48"/>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Palatino Linotype" w:cs="Palatino Linotype" w:eastAsia="Palatino Linotype" w:hAnsi="Palatino Linotype"/>
          <w:b w:val="1"/>
          <w:smallCaps w:val="1"/>
          <w:sz w:val="48"/>
          <w:szCs w:val="48"/>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7" w:sz="0" w:val="none"/>
          <w:right w:color="000000" w:space="0" w:sz="0" w:val="none"/>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1"/>
          <w:strike w:val="0"/>
          <w:color w:val="000000"/>
          <w:sz w:val="48"/>
          <w:szCs w:val="48"/>
          <w:u w:val="none"/>
          <w:shd w:fill="auto" w:val="clear"/>
          <w:vertAlign w:val="baseline"/>
        </w:rPr>
      </w:pPr>
      <w:r w:rsidDel="00000000" w:rsidR="00000000" w:rsidRPr="00000000">
        <w:rPr>
          <w:rFonts w:ascii="Palatino Linotype" w:cs="Palatino Linotype" w:eastAsia="Palatino Linotype" w:hAnsi="Palatino Linotype"/>
          <w:b w:val="1"/>
          <w:i w:val="0"/>
          <w:smallCaps w:val="1"/>
          <w:strike w:val="0"/>
          <w:color w:val="000000"/>
          <w:sz w:val="48"/>
          <w:szCs w:val="48"/>
          <w:u w:val="none"/>
          <w:shd w:fill="auto" w:val="clear"/>
          <w:vertAlign w:val="baseline"/>
          <w:rtl w:val="0"/>
        </w:rPr>
        <w:t xml:space="preserve">Vickie Sanders</w:t>
      </w:r>
    </w:p>
    <w:p w:rsidR="00000000" w:rsidDel="00000000" w:rsidP="00000000" w:rsidRDefault="00000000" w:rsidRPr="00000000" w14:paraId="0000002D">
      <w:pPr>
        <w:keepNext w:val="0"/>
        <w:keepLines w:val="0"/>
        <w:pageBreakBefore w:val="0"/>
        <w:widowControl w:val="1"/>
        <w:pBdr>
          <w:top w:color="000000" w:space="0" w:sz="8" w:val="single"/>
          <w:left w:color="000000" w:space="0" w:sz="0" w:val="none"/>
          <w:bottom w:color="000000" w:space="0" w:sz="24" w:val="singl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
          <w:szCs w:val="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
          <w:szCs w:val="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6" w:sz="0" w:val="none"/>
          <w:right w:color="000000" w:space="0" w:sz="0" w:val="none"/>
          <w:between w:space="0" w:sz="0" w:val="nil"/>
        </w:pBdr>
        <w:shd w:fill="auto" w:val="clear"/>
        <w:spacing w:after="0" w:before="140" w:line="240"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Erie, PA 19103   • Home: (555) 555-5555 aspose_endnonbreakfield • Cell: (555) 555-5555  • example@example.com  </w:t>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Summary Statement</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Core Qualifications</w:t>
      </w:r>
    </w:p>
    <w:tbl>
      <w:tblPr>
        <w:tblStyle w:val="Table1"/>
        <w:tblW w:w="10560.0" w:type="dxa"/>
        <w:jc w:val="left"/>
        <w:tblInd w:w="0.0" w:type="dxa"/>
        <w:tblLayout w:type="fixed"/>
        <w:tblLook w:val="04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3">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35">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Education</w:t>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Master of Science</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Business Management </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Arcadia University</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 Philadelphia, PA</w:t>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Start with your current or most recent degree and go backward.</w:t>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Bachelor of Science</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Secretarial Studies And Office Administration </w:t>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Arcadia University</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 Philadelphia, PA</w:t>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Work Experience</w:t>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Current Position</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06/2017 to Current </w:t>
      </w:r>
    </w:p>
    <w:p w:rsidR="00000000" w:rsidDel="00000000" w:rsidP="00000000" w:rsidRDefault="00000000" w:rsidRPr="00000000" w14:paraId="0000003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Company</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 Company City, Company State</w:t>
      </w:r>
    </w:p>
    <w:p w:rsidR="00000000" w:rsidDel="00000000" w:rsidP="00000000" w:rsidRDefault="00000000" w:rsidRPr="00000000" w14:paraId="0000004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41">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Previous Position</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03/2013 to 06/2017 </w:t>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Company</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 Company City, Company State</w:t>
      </w:r>
    </w:p>
    <w:p w:rsidR="00000000" w:rsidDel="00000000" w:rsidP="00000000" w:rsidRDefault="00000000" w:rsidRPr="00000000" w14:paraId="00000046">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Check out our </w:t>
      </w:r>
      <w:r w:rsidDel="00000000" w:rsidR="00000000" w:rsidRPr="00000000">
        <w:rPr>
          <w:rFonts w:ascii="Palatino Linotype" w:cs="Palatino Linotype" w:eastAsia="Palatino Linotype" w:hAnsi="Palatino Linotype"/>
          <w:b w:val="0"/>
          <w:i w:val="0"/>
          <w:smallCaps w:val="0"/>
          <w:strike w:val="0"/>
          <w:color w:val="000000"/>
          <w:sz w:val="24"/>
          <w:szCs w:val="24"/>
          <w:u w:val="single"/>
          <w:shd w:fill="auto" w:val="clear"/>
          <w:vertAlign w:val="baseline"/>
          <w:rtl w:val="0"/>
        </w:rPr>
        <w:t xml:space="preserve">guide to transferable skills</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for more tips on how to use them in your CV.</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Research Experience</w:t>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Supervisor/Advisor, Month, Year – Month, Year</w:t>
      </w:r>
    </w:p>
    <w:p w:rsidR="00000000" w:rsidDel="00000000" w:rsidP="00000000" w:rsidRDefault="00000000" w:rsidRPr="00000000" w14:paraId="0000004E">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Created an infographic outlining the results of the study and wrote analysis of my findings.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Optional Sections:</w:t>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Publications</w:t>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Sanders, Vicky (2012).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The Impact of Secretaries in a Company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Presentations</w:t>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5B">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Women in Secretarial Sciences World Summit (2021),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International Conference of Business Managers (2021),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Licenses and Certifications</w:t>
      </w:r>
    </w:p>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6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6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Awards and Honors</w:t>
      </w:r>
    </w:p>
    <w:p w:rsidR="00000000" w:rsidDel="00000000" w:rsidP="00000000" w:rsidRDefault="00000000" w:rsidRPr="00000000" w14:paraId="0000006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6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6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6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The Admin Awards, The Colleen Barrett Award for Administrative Excellence, 2020</w:t>
      </w:r>
      <w:r w:rsidDel="00000000" w:rsidR="00000000" w:rsidRPr="00000000">
        <w:rPr>
          <w:rtl w:val="0"/>
        </w:rPr>
      </w:r>
    </w:p>
    <w:sectPr>
      <w:pgSz w:h="15840" w:w="12240" w:orient="portrait"/>
      <w:pgMar w:bottom="520" w:top="52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GX+joe7n2J2BszvyoSG+TsOUcg==">AMUW2mUlxdOhbcYXMhOUao2btIfEtF2J3slnQ9C7v+gzv5EWPKbEXlDaw+eyburdFbFslY1XU6r4H2OMGmAo9wnTBOwVBpElp22aHwlIIIQEVuxJXQVqaz8=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