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0">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1">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2">
      <w:pPr>
        <w:pBdr>
          <w:top w:color="fe7a66" w:space="0" w:sz="8" w:val="single"/>
          <w:left w:color="000000" w:space="0" w:sz="0" w:val="none"/>
          <w:bottom w:color="000000" w:space="1" w:sz="0" w:val="none"/>
          <w:right w:color="000000" w:space="0" w:sz="0" w:val="none"/>
        </w:pBdr>
        <w:rPr>
          <w:rFonts w:ascii="Arial" w:cs="Arial" w:eastAsia="Arial" w:hAnsi="Arial"/>
          <w:color w:val="1155cc"/>
          <w:sz w:val="22"/>
          <w:szCs w:val="22"/>
          <w:u w:val="single"/>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b w:val="1"/>
          <w:smallCaps w:val="1"/>
          <w:color w:val="fe7a66"/>
          <w:sz w:val="48"/>
          <w:szCs w:val="48"/>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b w:val="1"/>
          <w:smallCaps w:val="1"/>
          <w:color w:val="fe7a66"/>
          <w:sz w:val="48"/>
          <w:szCs w:val="4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b w:val="1"/>
          <w:smallCaps w:val="1"/>
          <w:color w:val="fe7a66"/>
          <w:sz w:val="48"/>
          <w:szCs w:val="4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b w:val="1"/>
          <w:smallCaps w:val="1"/>
          <w:color w:val="fe7a66"/>
          <w:sz w:val="48"/>
          <w:szCs w:val="4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b w:val="1"/>
          <w:smallCaps w:val="1"/>
          <w:color w:val="fe7a66"/>
          <w:sz w:val="48"/>
          <w:szCs w:val="4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fe7a66" w:space="0" w:sz="8" w:val="single"/>
          <w:left w:color="000000" w:space="0" w:sz="0" w:val="none"/>
          <w:bottom w:color="000000" w:space="1" w:sz="0" w:val="none"/>
          <w:right w:color="000000" w:space="0" w:sz="0" w:val="none"/>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1"/>
          <w:strike w:val="0"/>
          <w:color w:val="fe7a66"/>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e7a66"/>
          <w:sz w:val="48"/>
          <w:szCs w:val="48"/>
          <w:u w:val="none"/>
          <w:shd w:fill="auto" w:val="clear"/>
          <w:vertAlign w:val="baseline"/>
          <w:rtl w:val="0"/>
        </w:rPr>
        <w:t xml:space="preserve">Vickie Sanders</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fe7a66" w:space="0" w:sz="8" w:val="single"/>
          <w:right w:color="000000" w:space="0" w:sz="0" w:val="none"/>
          <w:between w:space="0" w:sz="0" w:val="nil"/>
        </w:pBdr>
        <w:shd w:fill="auto" w:val="clear"/>
        <w:spacing w:after="10" w:before="0" w:line="240" w:lineRule="auto"/>
        <w:ind w:left="0" w:right="0" w:firstLine="0"/>
        <w:jc w:val="left"/>
        <w:rPr>
          <w:rFonts w:ascii="Times New Roman" w:cs="Times New Roman" w:eastAsia="Times New Roman" w:hAnsi="Times New Roman"/>
          <w:b w:val="0"/>
          <w:i w:val="0"/>
          <w:smallCaps w:val="0"/>
          <w:strike w:val="0"/>
          <w:color w:val="fe7a6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e7a66"/>
          <w:sz w:val="2"/>
          <w:szCs w:val="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fe7a66" w:space="0" w:sz="24" w:val="singl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e7a6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e7a66"/>
          <w:sz w:val="2"/>
          <w:szCs w:val="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ind w:left="0" w:right="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Erie, PA19103</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 ♦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H: </w:t>
      </w:r>
      <w:r w:rsidDel="00000000" w:rsidR="00000000" w:rsidRPr="00000000">
        <w:rPr>
          <w:rFonts w:ascii="Times New Roman" w:cs="Times New Roman" w:eastAsia="Times New Roman" w:hAnsi="Times New Roman"/>
          <w:sz w:val="22"/>
          <w:szCs w:val="22"/>
          <w:vertAlign w:val="baseline"/>
          <w:rtl w:val="0"/>
        </w:rPr>
        <w:t xml:space="preserve">(555) 555-5555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 ♦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 </w:t>
      </w:r>
      <w:r w:rsidDel="00000000" w:rsidR="00000000" w:rsidRPr="00000000">
        <w:rPr>
          <w:rFonts w:ascii="Times New Roman" w:cs="Times New Roman" w:eastAsia="Times New Roman" w:hAnsi="Times New Roman"/>
          <w:sz w:val="22"/>
          <w:szCs w:val="22"/>
          <w:vertAlign w:val="baseline"/>
          <w:rtl w:val="0"/>
        </w:rPr>
        <w:t xml:space="preserve">(555) 555-5555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 ♦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example@example.com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856"/>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Summary Statement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920"/>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Core Qualifications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1">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492"/>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Education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Business Management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Philadelphia, PA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Bachelor of 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Secretarial Studies And Office Administration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Philadelphia, PA </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040"/>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Work Experience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06/2017 to Current </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Company City, Company State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03/2013 to 06/2017 </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Company City, Company State </w:t>
      </w:r>
    </w:p>
    <w:p w:rsidR="00000000" w:rsidDel="00000000" w:rsidP="00000000" w:rsidRDefault="00000000" w:rsidRPr="00000000" w14:paraId="0000004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Check out our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guide to transferable skills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832"/>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Research Experience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Supervisor/Advisor, Month, Year – Month, Year</w:t>
      </w:r>
    </w:p>
    <w:p w:rsidR="00000000" w:rsidDel="00000000" w:rsidP="00000000" w:rsidRDefault="00000000" w:rsidRPr="00000000" w14:paraId="0000004C">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992"/>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Optional Sections: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364"/>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Publications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Sanders, Vicky (2012).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Impact of Secretaries in a Company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292"/>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Presentations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59">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Women in Secretarial Sciences World Summit (2021),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Conference of Business Managers (2021),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459"/>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Licenses and Certifications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5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883"/>
          <w:tab w:val="left" w:pos="10560"/>
        </w:tabs>
        <w:spacing w:after="0" w:before="240" w:line="240" w:lineRule="auto"/>
        <w:ind w:left="0" w:right="0" w:firstLine="0"/>
        <w:jc w:val="center"/>
        <w:rPr>
          <w:rFonts w:ascii="Times New Roman" w:cs="Times New Roman" w:eastAsia="Times New Roman" w:hAnsi="Times New Roman"/>
          <w:b w:val="1"/>
          <w:i w:val="0"/>
          <w:smallCaps w:val="1"/>
          <w:strike w:val="0"/>
          <w:color w:val="3399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3399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fe7a66"/>
          <w:sz w:val="28"/>
          <w:szCs w:val="28"/>
          <w:highlight w:val="white"/>
          <w:u w:val="none"/>
          <w:vertAlign w:val="baseline"/>
          <w:rtl w:val="0"/>
        </w:rPr>
        <w:t xml:space="preserve">   Awards and Honors   </w:t>
      </w:r>
      <w:r w:rsidDel="00000000" w:rsidR="00000000" w:rsidRPr="00000000">
        <w:rPr>
          <w:rFonts w:ascii="Times New Roman" w:cs="Times New Roman" w:eastAsia="Times New Roman" w:hAnsi="Times New Roman"/>
          <w:b w:val="0"/>
          <w:i w:val="0"/>
          <w:smallCaps w:val="0"/>
          <w:strike w:val="1"/>
          <w:color w:val="fe7a66"/>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6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520" w:top="52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etsnM5kxkuKmH9VD8TE1+aIcA==">AMUW2mWIOS6AAAyXznfdI38zFI+AULMJzed+ByXoq5T3YN5CBYtDplmOZaGMhGz5311IQBqp0C2dEo7BIustyK3DVztP5buhbQe3lQAkFcxI68IWTKl9OYU=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