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1520.0" w:type="dxa"/>
        <w:jc w:val="left"/>
        <w:tblInd w:w="0.0" w:type="pct"/>
        <w:tblLayout w:type="fixed"/>
        <w:tblLook w:val="0400"/>
      </w:tblPr>
      <w:tblGrid>
        <w:gridCol w:w="11520"/>
        <w:tblGridChange w:id="0">
          <w:tblGrid>
            <w:gridCol w:w="11520"/>
          </w:tblGrid>
        </w:tblGridChange>
      </w:tblGrid>
      <w:tr>
        <w:trPr>
          <w:cantSplit w:val="0"/>
          <w:tblHeader w:val="0"/>
        </w:trPr>
        <w:tc>
          <w:tcPr>
            <w:shd w:fill="0187de" w:val="clear"/>
            <w:tcMar>
              <w:top w:w="0.0" w:type="dxa"/>
              <w:left w:w="0.0" w:type="dxa"/>
              <w:bottom w:w="0.0" w:type="dxa"/>
              <w:right w:w="0.0" w:type="dxa"/>
            </w:tcMar>
            <w:vAlign w:val="bottom"/>
          </w:tcPr>
          <w:p w:rsidR="00000000" w:rsidDel="00000000" w:rsidP="00000000" w:rsidRDefault="00000000" w:rsidRPr="00000000" w14:paraId="0000002F">
            <w:pPr>
              <w:keepNext w:val="0"/>
              <w:keepLines w:val="0"/>
              <w:widowControl w:val="1"/>
              <w:pBdr>
                <w:top w:color="000000" w:space="2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ffffff"/>
                <w:sz w:val="52"/>
                <w:szCs w:val="5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fffff"/>
                <w:sz w:val="52"/>
                <w:szCs w:val="52"/>
                <w:u w:val="none"/>
                <w:shd w:fill="auto" w:val="clear"/>
                <w:vertAlign w:val="baseline"/>
              </w:rPr>
              <w:drawing>
                <wp:inline distB="0" distT="0" distL="114300" distR="114300">
                  <wp:extent cx="507375" cy="507656"/>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07375" cy="50765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after="300" w:lineRule="auto"/>
              <w:ind w:left="0" w:right="0" w:firstLine="0"/>
              <w:jc w:val="center"/>
              <w:rPr>
                <w:rFonts w:ascii="Geo" w:cs="Geo" w:eastAsia="Geo" w:hAnsi="Geo"/>
                <w:b w:val="1"/>
                <w:i w:val="1"/>
                <w:color w:val="ffffff"/>
                <w:sz w:val="52"/>
                <w:szCs w:val="52"/>
                <w:vertAlign w:val="baseline"/>
              </w:rPr>
            </w:pPr>
            <w:r w:rsidDel="00000000" w:rsidR="00000000" w:rsidRPr="00000000">
              <w:rPr>
                <w:rFonts w:ascii="Geo" w:cs="Geo" w:eastAsia="Geo" w:hAnsi="Geo"/>
                <w:b w:val="1"/>
                <w:i w:val="1"/>
                <w:color w:val="ffffff"/>
                <w:sz w:val="52"/>
                <w:szCs w:val="52"/>
                <w:vertAlign w:val="baseline"/>
                <w:rtl w:val="0"/>
              </w:rPr>
              <w:t xml:space="preserve">Vickie</w:t>
            </w:r>
            <w:r w:rsidDel="00000000" w:rsidR="00000000" w:rsidRPr="00000000">
              <w:rPr>
                <w:rFonts w:ascii="Geo" w:cs="Geo" w:eastAsia="Geo" w:hAnsi="Geo"/>
                <w:b w:val="1"/>
                <w:i w:val="1"/>
                <w:color w:val="ffffff"/>
                <w:sz w:val="52"/>
                <w:szCs w:val="52"/>
                <w:shd w:fill="auto" w:val="clear"/>
                <w:vertAlign w:val="baseline"/>
                <w:rtl w:val="0"/>
              </w:rPr>
              <w:t xml:space="preserve"> </w:t>
            </w:r>
            <w:r w:rsidDel="00000000" w:rsidR="00000000" w:rsidRPr="00000000">
              <w:rPr>
                <w:rFonts w:ascii="Geo" w:cs="Geo" w:eastAsia="Geo" w:hAnsi="Geo"/>
                <w:b w:val="1"/>
                <w:i w:val="1"/>
                <w:color w:val="ffffff"/>
                <w:sz w:val="52"/>
                <w:szCs w:val="52"/>
                <w:vertAlign w:val="baseline"/>
                <w:rtl w:val="0"/>
              </w:rPr>
              <w:t xml:space="preserve">Sanders</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 w:cs="Geo" w:eastAsia="Geo" w:hAnsi="Geo"/>
          <w:b w:val="1"/>
          <w:i w:val="1"/>
          <w:color w:val="ffffff"/>
          <w:sz w:val="52"/>
          <w:szCs w:val="52"/>
          <w:vertAlign w:val="baseline"/>
        </w:rPr>
      </w:pPr>
      <w:r w:rsidDel="00000000" w:rsidR="00000000" w:rsidRPr="00000000">
        <w:rPr>
          <w:rtl w:val="0"/>
        </w:rPr>
      </w:r>
    </w:p>
    <w:tbl>
      <w:tblPr>
        <w:tblStyle w:val="Table2"/>
        <w:tblW w:w="11546.0" w:type="dxa"/>
        <w:jc w:val="left"/>
        <w:tblInd w:w="0.0" w:type="dxa"/>
        <w:tblLayout w:type="fixed"/>
        <w:tblLook w:val="0400"/>
      </w:tblPr>
      <w:tblGrid>
        <w:gridCol w:w="236"/>
        <w:gridCol w:w="6630"/>
        <w:gridCol w:w="310"/>
        <w:gridCol w:w="310"/>
        <w:gridCol w:w="3750"/>
        <w:gridCol w:w="310"/>
        <w:tblGridChange w:id="0">
          <w:tblGrid>
            <w:gridCol w:w="236"/>
            <w:gridCol w:w="6630"/>
            <w:gridCol w:w="310"/>
            <w:gridCol w:w="310"/>
            <w:gridCol w:w="3750"/>
            <w:gridCol w:w="31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3">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Summary Statement</w:t>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5">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Work Experience</w:t>
            </w:r>
          </w:p>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Current Position</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Company City, Company State </w:t>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06/2017 - Current</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A">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6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Previous Position</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Company City, Company State </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03/2013 - 06/2017</w:t>
            </w:r>
          </w:p>
          <w:p w:rsidR="00000000" w:rsidDel="00000000" w:rsidP="00000000" w:rsidRDefault="00000000" w:rsidRPr="00000000" w14:paraId="00000040">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6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Check out our </w:t>
            </w:r>
            <w:r w:rsidDel="00000000" w:rsidR="00000000" w:rsidRPr="00000000">
              <w:rPr>
                <w:rFonts w:ascii="Palatino Linotype" w:cs="Palatino Linotype" w:eastAsia="Palatino Linotype" w:hAnsi="Palatino Linotype"/>
                <w:b w:val="0"/>
                <w:i w:val="0"/>
                <w:smallCaps w:val="0"/>
                <w:strike w:val="0"/>
                <w:color w:val="4a4a4a"/>
                <w:sz w:val="20"/>
                <w:szCs w:val="20"/>
                <w:u w:val="single"/>
                <w:shd w:fill="auto" w:val="clear"/>
                <w:vertAlign w:val="baseline"/>
                <w:rtl w:val="0"/>
              </w:rPr>
              <w:t xml:space="preserve">guide to transferable skills</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Research Experience</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Supervisor/Advisor, Month, Year – Month, Year</w:t>
            </w:r>
          </w:p>
          <w:p w:rsidR="00000000" w:rsidDel="00000000" w:rsidP="00000000" w:rsidRDefault="00000000" w:rsidRPr="00000000" w14:paraId="00000049">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C">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Optional Sections:</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E">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Publications</w:t>
            </w:r>
          </w:p>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Sanders, Vicky (2012).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The Impact of Secretaries in a Company </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3">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Presentations</w:t>
            </w:r>
          </w:p>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6">
            <w:pPr>
              <w:keepNext w:val="0"/>
              <w:keepLines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Women in Secretarial Sciences World Summit (2021),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International Conference of Business Managers (2021),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7"/>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9">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Licenses and Certifications</w:t>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C">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1">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Awards and Honors</w:t>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67">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The Admin Awards, The Colleen Barrett Award for Administrative Excellence, 2020</w:t>
            </w:r>
            <w:r w:rsidDel="00000000" w:rsidR="00000000" w:rsidRPr="00000000">
              <w:rPr>
                <w:rtl w:val="0"/>
              </w:rPr>
            </w:r>
          </w:p>
        </w:tc>
        <w:tc>
          <w:tcPr>
            <w:tcMar>
              <w:top w:w="5.0" w:type="dxa"/>
              <w:left w:w="5.0" w:type="dxa"/>
              <w:bottom w:w="5.0" w:type="dxa"/>
              <w:right w:w="5.0" w:type="dxa"/>
            </w:tcMar>
            <w:vAlign w:val="bottom"/>
          </w:tcPr>
          <w:p w:rsidR="00000000" w:rsidDel="00000000" w:rsidP="00000000" w:rsidRDefault="00000000" w:rsidRPr="00000000" w14:paraId="0000006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shd w:fill="f5f5f5" w:val="clear"/>
            <w:tcMar>
              <w:top w:w="5.0" w:type="dxa"/>
              <w:left w:w="5.0" w:type="dxa"/>
              <w:bottom w:w="5.0" w:type="dxa"/>
              <w:right w:w="5.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bl>
            <w:tblPr>
              <w:tblStyle w:val="Table3"/>
              <w:tblW w:w="3750.0" w:type="dxa"/>
              <w:jc w:val="left"/>
              <w:tblLayout w:type="fixed"/>
              <w:tblLook w:val="0400"/>
            </w:tblPr>
            <w:tblGrid>
              <w:gridCol w:w="430"/>
              <w:gridCol w:w="3320"/>
              <w:tblGridChange w:id="0">
                <w:tblGrid>
                  <w:gridCol w:w="430"/>
                  <w:gridCol w:w="3320"/>
                </w:tblGrid>
              </w:tblGridChange>
            </w:tblGrid>
            <w:tr>
              <w:trPr>
                <w:cantSplit w:val="0"/>
                <w:trHeight w:val="280" w:hRule="atLeast"/>
                <w:tblHeader w:val="0"/>
              </w:trPr>
              <w:tc>
                <w:tcPr>
                  <w:tcMar>
                    <w:top w:w="300.0" w:type="dxa"/>
                    <w:left w:w="5.0" w:type="dxa"/>
                    <w:bottom w:w="5.0" w:type="dxa"/>
                    <w:right w:w="5.0" w:type="dxa"/>
                  </w:tcMar>
                  <w:vAlign w:val="center"/>
                </w:tcPr>
                <w:p w:rsidR="00000000" w:rsidDel="00000000" w:rsidP="00000000" w:rsidRDefault="00000000" w:rsidRPr="00000000" w14:paraId="0000006B">
                  <w:pPr>
                    <w:rPr>
                      <w:rFonts w:ascii="Palatino Linotype" w:cs="Palatino Linotype" w:eastAsia="Palatino Linotype" w:hAnsi="Palatino Linotype"/>
                      <w:color w:val="4a4a4a"/>
                      <w:sz w:val="20"/>
                      <w:szCs w:val="20"/>
                      <w:shd w:fill="auto" w:val="clear"/>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40148" cy="102158"/>
                        <wp:effectExtent b="0" l="0" r="0" t="0"/>
                        <wp:docPr id="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40148" cy="102158"/>
                                </a:xfrm>
                                <a:prstGeom prst="rect"/>
                                <a:ln/>
                              </pic:spPr>
                            </pic:pic>
                          </a:graphicData>
                        </a:graphic>
                      </wp:inline>
                    </w:drawing>
                  </w:r>
                  <w:r w:rsidDel="00000000" w:rsidR="00000000" w:rsidRPr="00000000">
                    <w:rPr>
                      <w:rtl w:val="0"/>
                    </w:rPr>
                  </w:r>
                </w:p>
              </w:tc>
              <w:tc>
                <w:tcPr>
                  <w:tcMar>
                    <w:top w:w="300.0" w:type="dxa"/>
                    <w:left w:w="5.0" w:type="dxa"/>
                    <w:bottom w:w="65.0" w:type="dxa"/>
                    <w:right w:w="5.0" w:type="dxa"/>
                  </w:tcMar>
                  <w:vAlign w:val="center"/>
                </w:tcPr>
                <w:p w:rsidR="00000000" w:rsidDel="00000000" w:rsidP="00000000" w:rsidRDefault="00000000" w:rsidRPr="00000000" w14:paraId="0000006C">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example@example.com</w:t>
                  </w:r>
                  <w:r w:rsidDel="00000000" w:rsidR="00000000" w:rsidRPr="00000000">
                    <w:rPr>
                      <w:rtl w:val="0"/>
                    </w:rPr>
                  </w:r>
                </w:p>
              </w:tc>
            </w:tr>
            <w:tr>
              <w:trPr>
                <w:cantSplit w:val="0"/>
                <w:trHeight w:val="280" w:hRule="atLeast"/>
                <w:tblHeader w:val="0"/>
              </w:trPr>
              <w:tc>
                <w:tcPr>
                  <w:tcMar>
                    <w:top w:w="5.0" w:type="dxa"/>
                    <w:left w:w="5.0" w:type="dxa"/>
                    <w:bottom w:w="5.0" w:type="dxa"/>
                    <w:right w:w="5.0" w:type="dxa"/>
                  </w:tcMar>
                  <w:vAlign w:val="center"/>
                </w:tcPr>
                <w:p w:rsidR="00000000" w:rsidDel="00000000" w:rsidP="00000000" w:rsidRDefault="00000000" w:rsidRPr="00000000" w14:paraId="0000006D">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27463" cy="152923"/>
                        <wp:effectExtent b="0" l="0" r="0" t="0"/>
                        <wp:docPr id="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27463" cy="152923"/>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6E">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(555) 555-5555/ (555) 555-5555</w:t>
                  </w:r>
                  <w:r w:rsidDel="00000000" w:rsidR="00000000" w:rsidRPr="00000000">
                    <w:rPr>
                      <w:rtl w:val="0"/>
                    </w:rPr>
                  </w:r>
                </w:p>
              </w:tc>
            </w:tr>
            <w:tr>
              <w:trPr>
                <w:cantSplit w:val="0"/>
                <w:trHeight w:val="280" w:hRule="atLeast"/>
                <w:tblHeader w:val="0"/>
              </w:trPr>
              <w:tc>
                <w:tcPr>
                  <w:tcMar>
                    <w:top w:w="5.0" w:type="dxa"/>
                    <w:left w:w="5.0" w:type="dxa"/>
                    <w:bottom w:w="300.0" w:type="dxa"/>
                    <w:right w:w="5.0" w:type="dxa"/>
                  </w:tcMar>
                  <w:vAlign w:val="center"/>
                </w:tcPr>
                <w:p w:rsidR="00000000" w:rsidDel="00000000" w:rsidP="00000000" w:rsidRDefault="00000000" w:rsidRPr="00000000" w14:paraId="0000006F">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14779" cy="140232"/>
                        <wp:effectExtent b="0" l="0" r="0" t="0"/>
                        <wp:docPr id="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14779" cy="140232"/>
                                </a:xfrm>
                                <a:prstGeom prst="rect"/>
                                <a:ln/>
                              </pic:spPr>
                            </pic:pic>
                          </a:graphicData>
                        </a:graphic>
                      </wp:inline>
                    </w:drawing>
                  </w:r>
                  <w:r w:rsidDel="00000000" w:rsidR="00000000" w:rsidRPr="00000000">
                    <w:rPr>
                      <w:rtl w:val="0"/>
                    </w:rPr>
                  </w:r>
                </w:p>
              </w:tc>
              <w:tc>
                <w:tcPr>
                  <w:tcMar>
                    <w:top w:w="5.0" w:type="dxa"/>
                    <w:left w:w="5.0" w:type="dxa"/>
                    <w:bottom w:w="300.0" w:type="dxa"/>
                    <w:right w:w="5.0" w:type="dxa"/>
                  </w:tcMar>
                  <w:vAlign w:val="center"/>
                </w:tcPr>
                <w:p w:rsidR="00000000" w:rsidDel="00000000" w:rsidP="00000000" w:rsidRDefault="00000000" w:rsidRPr="00000000" w14:paraId="00000070">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rtl w:val="0"/>
                    </w:rPr>
                    <w:t xml:space="preserve"> </w:t>
                  </w:r>
                  <w:r w:rsidDel="00000000" w:rsidR="00000000" w:rsidRPr="00000000">
                    <w:rPr>
                      <w:rFonts w:ascii="Palatino Linotype" w:cs="Palatino Linotype" w:eastAsia="Palatino Linotype" w:hAnsi="Palatino Linotype"/>
                      <w:color w:val="4a4a4a"/>
                      <w:sz w:val="20"/>
                      <w:szCs w:val="20"/>
                      <w:vertAlign w:val="baseline"/>
                      <w:rtl w:val="0"/>
                    </w:rPr>
                    <w:t xml:space="preserve">Erie, PA</w:t>
                  </w:r>
                  <w:r w:rsidDel="00000000" w:rsidR="00000000" w:rsidRPr="00000000">
                    <w:rPr>
                      <w:rFonts w:ascii="Palatino Linotype" w:cs="Palatino Linotype" w:eastAsia="Palatino Linotype" w:hAnsi="Palatino Linotype"/>
                      <w:color w:val="4a4a4a"/>
                      <w:sz w:val="20"/>
                      <w:szCs w:val="20"/>
                      <w:rtl w:val="0"/>
                    </w:rPr>
                    <w:t xml:space="preserve"> </w:t>
                  </w:r>
                  <w:r w:rsidDel="00000000" w:rsidR="00000000" w:rsidRPr="00000000">
                    <w:rPr>
                      <w:rFonts w:ascii="Palatino Linotype" w:cs="Palatino Linotype" w:eastAsia="Palatino Linotype" w:hAnsi="Palatino Linotype"/>
                      <w:color w:val="4a4a4a"/>
                      <w:sz w:val="20"/>
                      <w:szCs w:val="20"/>
                      <w:vertAlign w:val="baseline"/>
                      <w:rtl w:val="0"/>
                    </w:rPr>
                    <w:t xml:space="preserve">19103</w:t>
                  </w:r>
                  <w:r w:rsidDel="00000000" w:rsidR="00000000" w:rsidRPr="00000000">
                    <w:rPr>
                      <w:rFonts w:ascii="Palatino Linotype" w:cs="Palatino Linotype" w:eastAsia="Palatino Linotype" w:hAnsi="Palatino Linotype"/>
                      <w:color w:val="4a4a4a"/>
                      <w:sz w:val="20"/>
                      <w:szCs w:val="20"/>
                      <w:rtl w:val="0"/>
                    </w:rPr>
                    <w:t xml:space="preserve"> </w:t>
                  </w:r>
                  <w:r w:rsidDel="00000000" w:rsidR="00000000" w:rsidRPr="00000000">
                    <w:rPr>
                      <w:rtl w:val="0"/>
                    </w:rPr>
                  </w:r>
                </w:p>
              </w:tc>
            </w:tr>
          </w:tbl>
          <w:p w:rsidR="00000000" w:rsidDel="00000000" w:rsidP="00000000" w:rsidRDefault="00000000" w:rsidRPr="00000000" w14:paraId="00000071">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Core Qualifications</w:t>
            </w:r>
          </w:p>
          <w:p w:rsidR="00000000" w:rsidDel="00000000" w:rsidP="00000000" w:rsidRDefault="00000000" w:rsidRPr="00000000" w14:paraId="00000072">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p w:rsidR="00000000" w:rsidDel="00000000" w:rsidP="00000000" w:rsidRDefault="00000000" w:rsidRPr="00000000" w14:paraId="00000076">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Education</w:t>
            </w:r>
          </w:p>
          <w:p w:rsidR="00000000" w:rsidDel="00000000" w:rsidP="00000000" w:rsidRDefault="00000000" w:rsidRPr="00000000" w14:paraId="0000007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Arcadia University</w:t>
            </w:r>
            <w:r w:rsidDel="00000000" w:rsidR="00000000" w:rsidRPr="00000000">
              <w:rPr>
                <w:rtl w:val="0"/>
              </w:rPr>
            </w:r>
          </w:p>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Philadelphia, PA</w:t>
            </w:r>
          </w:p>
          <w:p w:rsidR="00000000" w:rsidDel="00000000" w:rsidP="00000000" w:rsidRDefault="00000000" w:rsidRPr="00000000" w14:paraId="0000007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Master of Science : Business Management</w:t>
            </w:r>
          </w:p>
          <w:p w:rsidR="00000000" w:rsidDel="00000000" w:rsidP="00000000" w:rsidRDefault="00000000" w:rsidRPr="00000000" w14:paraId="0000007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7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Arcadia University</w:t>
            </w:r>
            <w:r w:rsidDel="00000000" w:rsidR="00000000" w:rsidRPr="00000000">
              <w:rPr>
                <w:rtl w:val="0"/>
              </w:rPr>
            </w:r>
          </w:p>
          <w:p w:rsidR="00000000" w:rsidDel="00000000" w:rsidP="00000000" w:rsidRDefault="00000000" w:rsidRPr="00000000" w14:paraId="0000007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Philadelphia, PA</w:t>
            </w:r>
          </w:p>
          <w:p w:rsidR="00000000" w:rsidDel="00000000" w:rsidP="00000000" w:rsidRDefault="00000000" w:rsidRPr="00000000" w14:paraId="0000007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Bachelor of Science : Secretarial Studies And Office Administration</w:t>
            </w:r>
          </w:p>
        </w:tc>
        <w:tc>
          <w:tcPr>
            <w:shd w:fill="f5f5f5" w:val="clear"/>
            <w:tcMar>
              <w:top w:w="5.0" w:type="dxa"/>
              <w:left w:w="5.0" w:type="dxa"/>
              <w:bottom w:w="5.0" w:type="dxa"/>
              <w:right w:w="5.0" w:type="dxa"/>
            </w:tcMar>
            <w:vAlign w:val="bottom"/>
          </w:tcPr>
          <w:p w:rsidR="00000000" w:rsidDel="00000000" w:rsidP="00000000" w:rsidRDefault="00000000" w:rsidRPr="00000000" w14:paraId="0000007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r>
      <w:tr>
        <w:trPr>
          <w:cantSplit w:val="0"/>
          <w:trHeight w:val="13970" w:hRule="atLeast"/>
          <w:tblHeader w:val="0"/>
        </w:trPr>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7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8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8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8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83">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
          <w:szCs w:val="2"/>
          <w:u w:val="none"/>
          <w:shd w:fill="auto" w:val="clear"/>
          <w:vertAlign w:val="baseline"/>
          <w:rtl w:val="0"/>
        </w:rPr>
        <w:t xml:space="preserve">.</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Geo">
    <w:embedRegular w:fontKey="{00000000-0000-0000-0000-000000000000}" r:id="rId1" w:subsetted="0"/>
    <w:embedItalic w:fontKey="{00000000-0000-0000-0000-000000000000}" r:id="rId2" w:subsetted="0"/>
  </w:font>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5/aHJjOcnLAYi4yscrhPopetfw==">AMUW2mXISnq5CroiI4+lcB7OlbMSi/oEN13m8LNpu7GNzea+WV1ZTUzaqdtUCAJnmLP7qacFEMbRGJzONYuaz2SlQF33+kCl5/+mmWyUv1x3xVsTBTkDmmA=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