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left w:color="000000" w:space="20" w:sz="0" w:val="none"/>
        </w:pBdr>
        <w:shd w:fill="ffffff" w:val="clear"/>
        <w:ind w:left="1140" w:firstLine="0"/>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9760.0" w:type="dxa"/>
        <w:jc w:val="left"/>
        <w:tblInd w:w="0.0" w:type="pct"/>
        <w:tblBorders>
          <w:bottom w:color="000000" w:space="0" w:sz="8" w:val="single"/>
        </w:tblBorders>
        <w:tblLayout w:type="fixed"/>
        <w:tblLook w:val="0400"/>
      </w:tblPr>
      <w:tblGrid>
        <w:gridCol w:w="4880"/>
        <w:gridCol w:w="4880"/>
        <w:tblGridChange w:id="0">
          <w:tblGrid>
            <w:gridCol w:w="4880"/>
            <w:gridCol w:w="4880"/>
          </w:tblGrid>
        </w:tblGridChange>
      </w:tblGrid>
      <w:tr>
        <w:trPr>
          <w:cantSplit w:val="0"/>
          <w:tblHeader w:val="0"/>
        </w:trPr>
        <w:tc>
          <w:tcPr>
            <w:tcBorders>
              <w:bottom w:color="000000" w:space="0" w:sz="8" w:val="single"/>
            </w:tcBorders>
            <w:tcMar>
              <w:top w:w="0.0" w:type="dxa"/>
              <w:left w:w="0.0" w:type="dxa"/>
              <w:bottom w:w="200.0" w:type="dxa"/>
              <w:right w:w="0.0" w:type="dxa"/>
            </w:tcMar>
            <w:vAlign w:val="top"/>
          </w:tcPr>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80" w:lineRule="auto"/>
              <w:ind w:left="0" w:right="0" w:firstLine="0"/>
              <w:jc w:val="left"/>
              <w:rPr>
                <w:rFonts w:ascii="Roboto" w:cs="Roboto" w:eastAsia="Roboto" w:hAnsi="Roboto"/>
                <w:b w:val="0"/>
                <w:i w:val="0"/>
                <w:smallCaps w:val="1"/>
                <w:strike w:val="0"/>
                <w:color w:val="000000"/>
                <w:sz w:val="50"/>
                <w:szCs w:val="50"/>
                <w:u w:val="none"/>
                <w:shd w:fill="auto" w:val="clear"/>
                <w:vertAlign w:val="baseline"/>
              </w:rPr>
            </w:pPr>
            <w:r w:rsidDel="00000000" w:rsidR="00000000" w:rsidRPr="00000000">
              <w:rPr>
                <w:rFonts w:ascii="Roboto" w:cs="Roboto" w:eastAsia="Roboto" w:hAnsi="Roboto"/>
                <w:b w:val="0"/>
                <w:i w:val="0"/>
                <w:smallCaps w:val="1"/>
                <w:strike w:val="0"/>
                <w:color w:val="009999"/>
                <w:sz w:val="50"/>
                <w:szCs w:val="50"/>
                <w:u w:val="none"/>
                <w:shd w:fill="auto" w:val="clear"/>
                <w:vertAlign w:val="baseline"/>
                <w:rtl w:val="0"/>
              </w:rPr>
              <w:t xml:space="preserve">Vickie</w:t>
            </w:r>
            <w:r w:rsidDel="00000000" w:rsidR="00000000" w:rsidRPr="00000000">
              <w:rPr>
                <w:rFonts w:ascii="Roboto" w:cs="Roboto" w:eastAsia="Roboto" w:hAnsi="Roboto"/>
                <w:b w:val="0"/>
                <w:i w:val="0"/>
                <w:smallCaps w:val="1"/>
                <w:strike w:val="0"/>
                <w:color w:val="000000"/>
                <w:sz w:val="50"/>
                <w:szCs w:val="50"/>
                <w:u w:val="none"/>
                <w:shd w:fill="auto" w:val="clear"/>
                <w:vertAlign w:val="baseline"/>
                <w:rtl w:val="0"/>
              </w:rPr>
              <w:t xml:space="preserve"> Sanders</w:t>
            </w:r>
          </w:p>
        </w:tc>
        <w:tc>
          <w:tcPr>
            <w:tcBorders>
              <w:bottom w:color="000000" w:space="0" w:sz="8" w:val="single"/>
            </w:tcBorders>
            <w:tcMar>
              <w:top w:w="0.0" w:type="dxa"/>
              <w:left w:w="0.0" w:type="dxa"/>
              <w:bottom w:w="200.0" w:type="dxa"/>
              <w:right w:w="0.0" w:type="dxa"/>
            </w:tcMar>
            <w:vAlign w:val="top"/>
          </w:tcPr>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7f8183"/>
                <w:sz w:val="20"/>
                <w:szCs w:val="20"/>
                <w:u w:val="none"/>
                <w:shd w:fill="auto" w:val="clear"/>
                <w:vertAlign w:val="baseline"/>
                <w:rtl w:val="0"/>
              </w:rPr>
              <w:t xml:space="preserve">H: </w:t>
            </w:r>
            <w:r w:rsidDel="00000000" w:rsidR="00000000" w:rsidRPr="00000000">
              <w:rPr>
                <w:rFonts w:ascii="Roboto Condensed" w:cs="Roboto Condensed" w:eastAsia="Roboto Condensed" w:hAnsi="Roboto Condensed"/>
                <w:b w:val="0"/>
                <w:i w:val="0"/>
                <w:smallCaps w:val="0"/>
                <w:strike w:val="0"/>
                <w:color w:val="7f8183"/>
                <w:sz w:val="20"/>
                <w:szCs w:val="20"/>
                <w:u w:val="none"/>
                <w:shd w:fill="auto" w:val="clear"/>
                <w:vertAlign w:val="baseline"/>
                <w:rtl w:val="0"/>
              </w:rPr>
              <w:t xml:space="preserve">(555) 555-5555  |  </w:t>
            </w:r>
            <w:r w:rsidDel="00000000" w:rsidR="00000000" w:rsidRPr="00000000">
              <w:rPr>
                <w:rFonts w:ascii="Roboto Condensed" w:cs="Roboto Condensed" w:eastAsia="Roboto Condensed" w:hAnsi="Roboto Condensed"/>
                <w:b w:val="1"/>
                <w:i w:val="0"/>
                <w:smallCaps w:val="0"/>
                <w:strike w:val="0"/>
                <w:color w:val="7f8183"/>
                <w:sz w:val="20"/>
                <w:szCs w:val="20"/>
                <w:u w:val="none"/>
                <w:shd w:fill="auto" w:val="clear"/>
                <w:vertAlign w:val="baseline"/>
                <w:rtl w:val="0"/>
              </w:rPr>
              <w:t xml:space="preserve">C: </w:t>
            </w:r>
            <w:r w:rsidDel="00000000" w:rsidR="00000000" w:rsidRPr="00000000">
              <w:rPr>
                <w:rFonts w:ascii="Roboto Condensed" w:cs="Roboto Condensed" w:eastAsia="Roboto Condensed" w:hAnsi="Roboto Condensed"/>
                <w:b w:val="0"/>
                <w:i w:val="0"/>
                <w:smallCaps w:val="0"/>
                <w:strike w:val="0"/>
                <w:color w:val="7f8183"/>
                <w:sz w:val="20"/>
                <w:szCs w:val="20"/>
                <w:u w:val="none"/>
                <w:shd w:fill="auto" w:val="clear"/>
                <w:vertAlign w:val="baseline"/>
                <w:rtl w:val="0"/>
              </w:rPr>
              <w:t xml:space="preserve">(555) 555-5555</w:t>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7f8183"/>
                <w:sz w:val="20"/>
                <w:szCs w:val="20"/>
                <w:u w:val="none"/>
                <w:shd w:fill="auto" w:val="clear"/>
                <w:vertAlign w:val="baseline"/>
                <w:rtl w:val="0"/>
              </w:rPr>
              <w:t xml:space="preserve">Erie, PA 19103  </w:t>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acec"/>
                <w:sz w:val="20"/>
                <w:szCs w:val="20"/>
                <w:u w:val="none"/>
                <w:shd w:fill="auto" w:val="clear"/>
                <w:vertAlign w:val="baseline"/>
                <w:rtl w:val="0"/>
              </w:rPr>
              <w:t xml:space="preserve">example@example.com</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tl w:val="0"/>
        </w:rPr>
      </w:r>
    </w:p>
    <w:tbl>
      <w:tblPr>
        <w:tblStyle w:val="Table2"/>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SUMMARY STATEMENT</w:t>
            </w:r>
          </w:p>
        </w:tc>
        <w:tc>
          <w:tcPr>
            <w:tcMar>
              <w:top w:w="200.0" w:type="dxa"/>
              <w:left w:w="0.0" w:type="dxa"/>
              <w:bottom w:w="0.0" w:type="dxa"/>
              <w:right w:w="0.0" w:type="dxa"/>
            </w:tcMar>
            <w:vAlign w:val="top"/>
          </w:tcPr>
          <w:p w:rsidR="00000000" w:rsidDel="00000000" w:rsidP="00000000" w:rsidRDefault="00000000" w:rsidRPr="00000000" w14:paraId="0000003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CORE QUALIFICATIONS</w:t>
            </w:r>
          </w:p>
        </w:tc>
        <w:tc>
          <w:tcPr>
            <w:tcMar>
              <w:top w:w="200.0" w:type="dxa"/>
              <w:left w:w="0.0" w:type="dxa"/>
              <w:bottom w:w="0.0" w:type="dxa"/>
              <w:right w:w="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tl w:val="0"/>
              </w:rPr>
            </w:r>
          </w:p>
          <w:tbl>
            <w:tblPr>
              <w:tblStyle w:val="Table4"/>
              <w:tblW w:w="7360.0" w:type="dxa"/>
              <w:jc w:val="left"/>
              <w:tblLayout w:type="fixed"/>
              <w:tblLook w:val="0400"/>
            </w:tblPr>
            <w:tblGrid>
              <w:gridCol w:w="3680"/>
              <w:gridCol w:w="3680"/>
              <w:tblGridChange w:id="0">
                <w:tblGrid>
                  <w:gridCol w:w="3680"/>
                  <w:gridCol w:w="3680"/>
                </w:tblGrid>
              </w:tblGridChange>
            </w:tblGrid>
            <w:tr>
              <w:trPr>
                <w:cantSplit w:val="0"/>
                <w:tblHeader w:val="0"/>
              </w:trPr>
              <w:tc>
                <w:tcPr>
                  <w:tcMar>
                    <w:top w:w="5.0" w:type="dxa"/>
                    <w:left w:w="5.0" w:type="dxa"/>
                    <w:bottom w:w="5.0" w:type="dxa"/>
                    <w:right w:w="145.0" w:type="dxa"/>
                  </w:tcMar>
                  <w:vAlign w:val="top"/>
                </w:tcPr>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p>
              </w:tc>
              <w:tc>
                <w:tcPr>
                  <w:tcMar>
                    <w:top w:w="5.0" w:type="dxa"/>
                    <w:left w:w="145.0" w:type="dxa"/>
                    <w:bottom w:w="5.0" w:type="dxa"/>
                    <w:right w:w="5.0" w:type="dxa"/>
                  </w:tcMar>
                  <w:vAlign w:val="top"/>
                </w:tcPr>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Display six to 12 applicable skills in a bulleted list.</w:t>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p>
              </w:tc>
            </w:tr>
          </w:tbl>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smallCaps w:val="0"/>
                <w:color w:val="000000"/>
                <w:sz w:val="20"/>
                <w:szCs w:val="20"/>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smallCaps w:val="0"/>
          <w:color w:val="000000"/>
          <w:sz w:val="20"/>
          <w:szCs w:val="20"/>
          <w:vertAlign w:val="baseline"/>
        </w:rPr>
      </w:pPr>
      <w:r w:rsidDel="00000000" w:rsidR="00000000" w:rsidRPr="00000000">
        <w:rPr>
          <w:rtl w:val="0"/>
        </w:rPr>
      </w:r>
    </w:p>
    <w:tbl>
      <w:tblPr>
        <w:tblStyle w:val="Table5"/>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EDUCATION</w:t>
            </w:r>
          </w:p>
        </w:tc>
        <w:tc>
          <w:tcPr>
            <w:tcMar>
              <w:top w:w="200.0" w:type="dxa"/>
              <w:left w:w="0.0" w:type="dxa"/>
              <w:bottom w:w="0.0" w:type="dxa"/>
              <w:right w:w="0.0" w:type="dxa"/>
            </w:tcMar>
            <w:vAlign w:val="top"/>
          </w:tcPr>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Master of Science</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Business Management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Arcadia University</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Philadelphia, PA </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Bachelor of Science</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Secretarial Studies And Office Administration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Arcadia University</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Philadelphia, PA </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WORK EXPERIENCE</w:t>
            </w:r>
          </w:p>
        </w:tc>
        <w:tc>
          <w:tcPr>
            <w:tcMar>
              <w:top w:w="200.0" w:type="dxa"/>
              <w:left w:w="0.0" w:type="dxa"/>
              <w:bottom w:w="0.0" w:type="dxa"/>
              <w:right w:w="0.0" w:type="dxa"/>
            </w:tcMar>
            <w:vAlign w:val="top"/>
          </w:tcPr>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Company</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Company City, Company State   •   June 2017 to Current </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5">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Company</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Company City, Company State   •   March 2013 to June 2017 </w:t>
            </w:r>
          </w:p>
          <w:p w:rsidR="00000000" w:rsidDel="00000000" w:rsidP="00000000" w:rsidRDefault="00000000" w:rsidRPr="00000000" w14:paraId="0000004A">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Check out our </w:t>
            </w:r>
            <w:r w:rsidDel="00000000" w:rsidR="00000000" w:rsidRPr="00000000">
              <w:rPr>
                <w:rFonts w:ascii="Roboto Condensed" w:cs="Roboto Condensed" w:eastAsia="Roboto Condensed" w:hAnsi="Roboto Condensed"/>
                <w:b w:val="0"/>
                <w:i w:val="0"/>
                <w:smallCaps w:val="0"/>
                <w:strike w:val="0"/>
                <w:color w:val="000000"/>
                <w:sz w:val="20"/>
                <w:szCs w:val="20"/>
                <w:u w:val="single"/>
                <w:shd w:fill="auto" w:val="clear"/>
                <w:vertAlign w:val="baseline"/>
                <w:rtl w:val="0"/>
              </w:rPr>
              <w:t xml:space="preserve">guide to transferable skills</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RESEARCH EXPERIENCE</w:t>
            </w:r>
          </w:p>
        </w:tc>
        <w:tc>
          <w:tcPr>
            <w:tcMar>
              <w:top w:w="200.0" w:type="dxa"/>
              <w:left w:w="0.0" w:type="dxa"/>
              <w:bottom w:w="0.0" w:type="dxa"/>
              <w:right w:w="0.0" w:type="dxa"/>
            </w:tcMar>
            <w:vAlign w:val="top"/>
          </w:tcPr>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Supervisor/Advisor, Month, Year – Month, Year</w:t>
            </w:r>
          </w:p>
          <w:p w:rsidR="00000000" w:rsidDel="00000000" w:rsidP="00000000" w:rsidRDefault="00000000" w:rsidRPr="00000000" w14:paraId="00000053">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Created an infographic outlining the results of the study and wrote analysis of my findings.</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OPTIONAL SECTIONS:</w:t>
            </w:r>
          </w:p>
        </w:tc>
        <w:tc>
          <w:tcPr>
            <w:tcMar>
              <w:top w:w="200.0" w:type="dxa"/>
              <w:left w:w="0.0" w:type="dxa"/>
              <w:bottom w:w="0.0" w:type="dxa"/>
              <w:right w:w="0.0" w:type="dxa"/>
            </w:tcMar>
            <w:vAlign w:val="top"/>
          </w:tcPr>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The following are just some of the optional sections you might add to your CV.</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PUBLICATIONS</w:t>
            </w:r>
          </w:p>
        </w:tc>
        <w:tc>
          <w:tcPr>
            <w:tcMar>
              <w:top w:w="200.0" w:type="dxa"/>
              <w:left w:w="0.0" w:type="dxa"/>
              <w:bottom w:w="0.0" w:type="dxa"/>
              <w:right w:w="0.0" w:type="dxa"/>
            </w:tcMar>
            <w:vAlign w:val="top"/>
          </w:tcPr>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Sanders, Vicky (2012).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The Impact of Secretaries in a Company </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(Master's thesis). Available from Document Archive of The School of Secretarial Sciences, Arcadia University, Philadelphia, PA.</w:t>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PRESENTATIONS</w:t>
            </w:r>
          </w:p>
        </w:tc>
        <w:tc>
          <w:tcPr>
            <w:tcMar>
              <w:top w:w="200.0" w:type="dxa"/>
              <w:left w:w="0.0" w:type="dxa"/>
              <w:bottom w:w="0.0" w:type="dxa"/>
              <w:right w:w="0.0" w:type="dxa"/>
            </w:tcMar>
            <w:vAlign w:val="top"/>
          </w:tcPr>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63">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Women in Secretarial Sciences World Summit (2021),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International Conference of Business Managers (2021),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LICENSES AND CERTIFICATIONS</w:t>
            </w:r>
          </w:p>
        </w:tc>
        <w:tc>
          <w:tcPr>
            <w:tcMar>
              <w:top w:w="200.0" w:type="dxa"/>
              <w:left w:w="0.0" w:type="dxa"/>
              <w:bottom w:w="0.0" w:type="dxa"/>
              <w:right w:w="0.0" w:type="dxa"/>
            </w:tcMar>
            <w:vAlign w:val="top"/>
          </w:tcPr>
          <w:p w:rsidR="00000000" w:rsidDel="00000000" w:rsidP="00000000" w:rsidRDefault="00000000" w:rsidRPr="00000000" w14:paraId="0000006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6A">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760.0" w:type="dxa"/>
        <w:jc w:val="left"/>
        <w:tblInd w:w="0.0" w:type="pct"/>
        <w:tblLayout w:type="fixed"/>
        <w:tblLook w:val="0400"/>
      </w:tblPr>
      <w:tblGrid>
        <w:gridCol w:w="2400"/>
        <w:gridCol w:w="7360"/>
        <w:tblGridChange w:id="0">
          <w:tblGrid>
            <w:gridCol w:w="2400"/>
            <w:gridCol w:w="73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AWARDS AND HONORS</w:t>
            </w:r>
          </w:p>
        </w:tc>
        <w:tc>
          <w:tcPr>
            <w:tcMar>
              <w:top w:w="200.0" w:type="dxa"/>
              <w:left w:w="0.0" w:type="dxa"/>
              <w:bottom w:w="0.0" w:type="dxa"/>
              <w:right w:w="0.0" w:type="dxa"/>
            </w:tcMar>
            <w:vAlign w:val="top"/>
          </w:tcPr>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7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76">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The Admin Awards, The Colleen Barrett Award for Administrative Excellence, 2020</w:t>
            </w:r>
            <w:r w:rsidDel="00000000" w:rsidR="00000000" w:rsidRPr="00000000">
              <w:rPr>
                <w:rtl w:val="0"/>
              </w:rPr>
            </w:r>
          </w:p>
        </w:tc>
      </w:tr>
    </w:tbl>
    <w:p w:rsidR="00000000" w:rsidDel="00000000" w:rsidP="00000000" w:rsidRDefault="00000000" w:rsidRPr="00000000" w14:paraId="00000077">
      <w:pPr>
        <w:rPr>
          <w:rFonts w:ascii="Roboto Condensed" w:cs="Roboto Condensed" w:eastAsia="Roboto Condensed" w:hAnsi="Roboto Condensed"/>
          <w:color w:val="000000"/>
          <w:sz w:val="20"/>
          <w:szCs w:val="20"/>
          <w:vertAlign w:val="baseline"/>
        </w:rPr>
      </w:pP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0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9+Jx8PhevhPA6UsAnAAwxi0BJQ==">AMUW2mXpUjO6U+PDr5L9Ez34bpM7s2AIViEsCZ6Arob5UMJ3SP8DsJisVA+KUCy8VdWD71gjaQw+DoFpO4QPFB41Hm4fWYCqLPWxO0wM9w8otIXkz/3PJ3c=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