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0.0" w:type="pct"/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blHeader w:val="0"/>
        </w:trPr>
        <w:tc>
          <w:tcPr>
            <w:shd w:fill="e9a50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2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ffffff"/>
                <w:sz w:val="52"/>
                <w:szCs w:val="5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07375" cy="507656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75" cy="507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300" w:lineRule="auto"/>
              <w:ind w:left="0" w:right="0" w:firstLine="0"/>
              <w:jc w:val="center"/>
              <w:rPr>
                <w:rFonts w:ascii="Geo" w:cs="Geo" w:eastAsia="Geo" w:hAnsi="Geo"/>
                <w:b w:val="1"/>
                <w:i w:val="1"/>
                <w:color w:val="ffffff"/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color w:val="ffffff"/>
                <w:sz w:val="52"/>
                <w:szCs w:val="52"/>
                <w:vertAlign w:val="baseline"/>
                <w:rtl w:val="0"/>
              </w:rPr>
              <w:t xml:space="preserve">Vickie</w:t>
            </w:r>
            <w:r w:rsidDel="00000000" w:rsidR="00000000" w:rsidRPr="00000000">
              <w:rPr>
                <w:rFonts w:ascii="Geo" w:cs="Geo" w:eastAsia="Geo" w:hAnsi="Geo"/>
                <w:b w:val="1"/>
                <w:i w:val="1"/>
                <w:color w:val="ffffff"/>
                <w:sz w:val="52"/>
                <w:szCs w:val="5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" w:cs="Geo" w:eastAsia="Geo" w:hAnsi="Geo"/>
                <w:b w:val="1"/>
                <w:i w:val="1"/>
                <w:color w:val="ffffff"/>
                <w:sz w:val="52"/>
                <w:szCs w:val="52"/>
                <w:vertAlign w:val="baseline"/>
                <w:rtl w:val="0"/>
              </w:rPr>
              <w:t xml:space="preserve">Sanders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" w:cs="Geo" w:eastAsia="Geo" w:hAnsi="Geo"/>
          <w:b w:val="1"/>
          <w:i w:val="1"/>
          <w:color w:val="fffff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46.0" w:type="dxa"/>
        <w:jc w:val="left"/>
        <w:tblInd w:w="0.0" w:type="dxa"/>
        <w:tblLayout w:type="fixed"/>
        <w:tblLook w:val="0400"/>
      </w:tblPr>
      <w:tblGrid>
        <w:gridCol w:w="236"/>
        <w:gridCol w:w="6630"/>
        <w:gridCol w:w="310"/>
        <w:gridCol w:w="310"/>
        <w:gridCol w:w="3750"/>
        <w:gridCol w:w="310"/>
        <w:tblGridChange w:id="0">
          <w:tblGrid>
            <w:gridCol w:w="236"/>
            <w:gridCol w:w="6630"/>
            <w:gridCol w:w="310"/>
            <w:gridCol w:w="310"/>
            <w:gridCol w:w="3750"/>
            <w:gridCol w:w="31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Dedicated executive assistant to the CEO with excellent experience in industry. Maintains professional appearance and demeanor and expertly completes assigned tasks with focus on quality. Dependable and quick-learning team player with effective communication and organization skills.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c4c4c4" w:space="15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LifeSquire Connect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Chief Executive Officer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Mt Prospect, IL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03/2019 - Current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Arlington Heights, IL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01/2016 - 03/2019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Tombras Group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Schaumburg, IL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01/2015 - 01/2016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750.0" w:type="dxa"/>
              <w:jc w:val="left"/>
              <w:tblLayout w:type="fixed"/>
              <w:tblLook w:val="0400"/>
            </w:tblPr>
            <w:tblGrid>
              <w:gridCol w:w="430"/>
              <w:gridCol w:w="3320"/>
              <w:tblGridChange w:id="0">
                <w:tblGrid>
                  <w:gridCol w:w="430"/>
                  <w:gridCol w:w="3320"/>
                </w:tblGrid>
              </w:tblGridChange>
            </w:tblGrid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300.0" w:type="dxa"/>
                    <w:left w:w="5.0" w:type="dxa"/>
                    <w:bottom w:w="5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40148" cy="102158"/>
                        <wp:effectExtent b="0" l="0" r="0" t="0"/>
                        <wp:docPr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5.0" w:type="dxa"/>
                    <w:bottom w:w="65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  <w:rtl w:val="0"/>
                    </w:rPr>
                    <w:t xml:space="preserve">example@example.com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27463" cy="152923"/>
                        <wp:effectExtent b="0" l="0" r="0" t="0"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65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  <w:rtl w:val="0"/>
                    </w:rPr>
                    <w:t xml:space="preserve">(555) 555-5555/ (555) 555-5555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300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14779" cy="140232"/>
                        <wp:effectExtent b="0" l="0" r="0" t="0"/>
                        <wp:docPr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300.0" w:type="dxa"/>
                    <w:right w:w="5.0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rPr>
                      <w:rFonts w:ascii="Palatino Linotype" w:cs="Palatino Linotype" w:eastAsia="Palatino Linotype" w:hAnsi="Palatino Linotype"/>
                      <w:strike w:val="0"/>
                      <w:color w:val="4a4a4a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  <w:rtl w:val="0"/>
                    </w:rPr>
                    <w:t xml:space="preserve">Arlington Heights, IL</w:t>
                  </w: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vertAlign w:val="baseline"/>
                      <w:rtl w:val="0"/>
                    </w:rPr>
                    <w:t xml:space="preserve">60004</w:t>
                  </w:r>
                  <w:r w:rsidDel="00000000" w:rsidR="00000000" w:rsidRPr="00000000">
                    <w:rPr>
                      <w:rFonts w:ascii="Palatino Linotype" w:cs="Palatino Linotype" w:eastAsia="Palatino Linotype" w:hAnsi="Palatino Linotype"/>
                      <w:color w:val="4a4a4a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c4c4c4" w:space="15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240" w:right="0" w:hanging="232"/>
              <w:jc w:val="left"/>
              <w:rPr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c4c4c4" w:space="15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Northwestern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Evanston, IL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 : Secretarial Studies And Office Administration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06/2018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Harper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Palatine, IL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MBA : Business Administration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c4c4c4" w:space="15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" w:cs="Geo" w:eastAsia="Geo" w:hAnsi="Geo"/>
                <w:b w:val="1"/>
                <w:i w:val="1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5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 - Certified Administrative Professional, IAAP – 2017</w:t>
            </w:r>
          </w:p>
        </w:tc>
        <w:tc>
          <w:tcPr>
            <w:shd w:fill="f5f5f5" w:val="clear"/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5f5f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5f5f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5f5f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Geo">
    <w:embedRegular w:fontKey="{00000000-0000-0000-0000-000000000000}" r:id="rId1" w:subsetted="0"/>
    <w:embedItalic w:fontKey="{00000000-0000-0000-0000-000000000000}" r:id="rId2" w:subsetted="0"/>
  </w:font>
  <w:font w:name="Palatino Linotyp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resume" TargetMode="External"/><Relationship Id="rId10" Type="http://schemas.openxmlformats.org/officeDocument/2006/relationships/hyperlink" Target="https://www.jobhero.com/career-guides/resume/how-to/write/work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skills" TargetMode="External"/><Relationship Id="rId8" Type="http://schemas.openxmlformats.org/officeDocument/2006/relationships/hyperlink" Target="https://www.jobhero.com/career-guides/resume/format/hybr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PalatinoLinotype-regular.ttf"/><Relationship Id="rId4" Type="http://schemas.openxmlformats.org/officeDocument/2006/relationships/font" Target="fonts/PalatinoLinotype-bold.ttf"/><Relationship Id="rId5" Type="http://schemas.openxmlformats.org/officeDocument/2006/relationships/font" Target="fonts/PalatinoLinotype-italic.ttf"/><Relationship Id="rId6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